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BC" w:rsidRDefault="002F5FBC">
      <w:pPr>
        <w:pStyle w:val="Heading3"/>
        <w:jc w:val="left"/>
        <w:rPr>
          <w:b w:val="0"/>
          <w:sz w:val="24"/>
          <w:szCs w:val="24"/>
        </w:rPr>
      </w:pPr>
    </w:p>
    <w:p w:rsidR="002F5FBC" w:rsidRDefault="002F5FBC">
      <w:pPr>
        <w:ind w:left="720"/>
        <w:rPr>
          <w:rFonts w:ascii="Calibri" w:eastAsia="Calibri" w:hAnsi="Calibri" w:cs="Calibri"/>
        </w:rPr>
      </w:pPr>
    </w:p>
    <w:p w:rsidR="00661BD8" w:rsidRPr="00E53C2C" w:rsidRDefault="00FA7632" w:rsidP="00264B3A">
      <w:pPr>
        <w:ind w:left="360"/>
        <w:jc w:val="center"/>
        <w:rPr>
          <w:rFonts w:asciiTheme="majorHAnsi" w:eastAsia="Calibri" w:hAnsiTheme="majorHAnsi" w:cs="Calibri"/>
          <w:b/>
          <w:sz w:val="22"/>
          <w:szCs w:val="22"/>
        </w:rPr>
      </w:pPr>
      <w:r w:rsidRPr="00E53C2C">
        <w:rPr>
          <w:rFonts w:asciiTheme="majorHAnsi" w:eastAsia="Calibri" w:hAnsiTheme="majorHAnsi" w:cs="Calibri"/>
          <w:b/>
          <w:sz w:val="22"/>
          <w:szCs w:val="22"/>
        </w:rPr>
        <w:t>TRANSITIONS OF CARE:  THE GAPS OUR PATIENTS FALL INTO</w:t>
      </w:r>
    </w:p>
    <w:p w:rsidR="00FA7632" w:rsidRPr="00E53C2C" w:rsidRDefault="00FA7632" w:rsidP="00264B3A">
      <w:pPr>
        <w:ind w:left="360"/>
        <w:jc w:val="center"/>
        <w:rPr>
          <w:rFonts w:asciiTheme="majorHAnsi" w:eastAsia="Calibri" w:hAnsiTheme="majorHAnsi" w:cs="Calibri"/>
          <w:sz w:val="22"/>
          <w:szCs w:val="22"/>
        </w:rPr>
      </w:pPr>
    </w:p>
    <w:p w:rsidR="00264B3A" w:rsidRPr="00E53C2C" w:rsidRDefault="00264B3A" w:rsidP="00264B3A">
      <w:pPr>
        <w:ind w:left="360"/>
        <w:jc w:val="center"/>
        <w:rPr>
          <w:rFonts w:asciiTheme="majorHAnsi" w:eastAsia="Calibri" w:hAnsiTheme="majorHAnsi" w:cs="Calibri"/>
          <w:sz w:val="22"/>
          <w:szCs w:val="22"/>
        </w:rPr>
      </w:pPr>
      <w:r w:rsidRPr="00E53C2C">
        <w:rPr>
          <w:rFonts w:asciiTheme="majorHAnsi" w:eastAsia="Calibri" w:hAnsiTheme="majorHAnsi" w:cs="Calibri"/>
          <w:sz w:val="22"/>
          <w:szCs w:val="22"/>
        </w:rPr>
        <w:t xml:space="preserve">Release date: </w:t>
      </w:r>
      <w:r w:rsidR="00E53C2C" w:rsidRPr="00E53C2C">
        <w:rPr>
          <w:rFonts w:asciiTheme="majorHAnsi" w:eastAsia="Calibri" w:hAnsiTheme="majorHAnsi" w:cs="Calibri"/>
          <w:sz w:val="22"/>
          <w:szCs w:val="22"/>
        </w:rPr>
        <w:t>June 10, 2019</w:t>
      </w:r>
    </w:p>
    <w:p w:rsidR="002F5FBC" w:rsidRPr="00E53C2C" w:rsidRDefault="00264B3A" w:rsidP="00264B3A">
      <w:pPr>
        <w:ind w:left="360"/>
        <w:jc w:val="center"/>
        <w:rPr>
          <w:rFonts w:asciiTheme="majorHAnsi" w:eastAsia="Calibri" w:hAnsiTheme="majorHAnsi" w:cs="Calibri"/>
          <w:sz w:val="22"/>
          <w:szCs w:val="22"/>
        </w:rPr>
      </w:pPr>
      <w:r w:rsidRPr="00E53C2C">
        <w:rPr>
          <w:rFonts w:asciiTheme="majorHAnsi" w:eastAsia="Calibri" w:hAnsiTheme="majorHAnsi" w:cs="Calibri"/>
          <w:sz w:val="22"/>
          <w:szCs w:val="22"/>
        </w:rPr>
        <w:t xml:space="preserve">Expiration date: </w:t>
      </w:r>
      <w:r w:rsidR="00E53C2C" w:rsidRPr="00E53C2C">
        <w:rPr>
          <w:rFonts w:asciiTheme="majorHAnsi" w:eastAsia="Calibri" w:hAnsiTheme="majorHAnsi" w:cs="Calibri"/>
          <w:sz w:val="22"/>
          <w:szCs w:val="22"/>
        </w:rPr>
        <w:t>June 10, 2021</w:t>
      </w:r>
    </w:p>
    <w:p w:rsidR="00264B3A" w:rsidRPr="00E53C2C" w:rsidRDefault="00264B3A" w:rsidP="00264B3A">
      <w:pPr>
        <w:ind w:left="360"/>
        <w:jc w:val="center"/>
        <w:rPr>
          <w:rFonts w:asciiTheme="majorHAnsi" w:eastAsia="Calibri" w:hAnsiTheme="majorHAnsi" w:cs="Calibri"/>
          <w:sz w:val="22"/>
          <w:szCs w:val="22"/>
        </w:rPr>
      </w:pPr>
    </w:p>
    <w:p w:rsidR="002F5FBC" w:rsidRPr="00E53C2C" w:rsidRDefault="0065560B">
      <w:pPr>
        <w:jc w:val="center"/>
        <w:rPr>
          <w:rFonts w:asciiTheme="majorHAnsi" w:eastAsia="Calibri" w:hAnsiTheme="majorHAnsi" w:cs="Calibri"/>
          <w:sz w:val="22"/>
          <w:szCs w:val="22"/>
        </w:rPr>
      </w:pPr>
      <w:r w:rsidRPr="00E53C2C">
        <w:rPr>
          <w:rFonts w:asciiTheme="majorHAnsi" w:eastAsia="Calibri" w:hAnsiTheme="majorHAnsi" w:cs="Calibri"/>
          <w:sz w:val="22"/>
          <w:szCs w:val="22"/>
        </w:rPr>
        <w:t>Estimated time to complete activity: 1 hour</w:t>
      </w:r>
    </w:p>
    <w:p w:rsidR="002F5FBC" w:rsidRPr="00E53C2C" w:rsidRDefault="002F5FBC">
      <w:pPr>
        <w:jc w:val="center"/>
        <w:rPr>
          <w:rFonts w:asciiTheme="majorHAnsi" w:eastAsia="Calibri" w:hAnsiTheme="majorHAnsi" w:cs="Calibri"/>
          <w:sz w:val="22"/>
          <w:szCs w:val="22"/>
        </w:rPr>
      </w:pPr>
    </w:p>
    <w:p w:rsidR="00264B3A" w:rsidRPr="00E53C2C" w:rsidRDefault="00264B3A" w:rsidP="00264B3A">
      <w:pPr>
        <w:jc w:val="both"/>
        <w:rPr>
          <w:rFonts w:asciiTheme="majorHAnsi" w:eastAsia="Calibri" w:hAnsiTheme="majorHAnsi" w:cs="Calibri"/>
          <w:color w:val="222222"/>
          <w:sz w:val="22"/>
          <w:szCs w:val="22"/>
        </w:rPr>
      </w:pPr>
      <w:r w:rsidRPr="00E53C2C">
        <w:rPr>
          <w:rFonts w:asciiTheme="majorHAnsi" w:eastAsia="Calibri" w:hAnsiTheme="majorHAnsi" w:cs="Calibri"/>
          <w:color w:val="222222"/>
          <w:sz w:val="22"/>
          <w:szCs w:val="22"/>
        </w:rPr>
        <w:t>Recommendations for computer software, operating system, and internet speed as follows.</w:t>
      </w:r>
    </w:p>
    <w:p w:rsidR="00264B3A" w:rsidRPr="00E53C2C" w:rsidRDefault="00264B3A" w:rsidP="00264B3A">
      <w:pPr>
        <w:jc w:val="both"/>
        <w:rPr>
          <w:rFonts w:asciiTheme="majorHAnsi" w:eastAsia="Calibri" w:hAnsiTheme="majorHAnsi" w:cs="Calibri"/>
          <w:color w:val="222222"/>
          <w:sz w:val="22"/>
          <w:szCs w:val="22"/>
        </w:rPr>
      </w:pPr>
      <w:r w:rsidRPr="00E53C2C">
        <w:rPr>
          <w:rFonts w:asciiTheme="majorHAnsi" w:eastAsia="Calibri" w:hAnsiTheme="majorHAnsi" w:cs="Calibri"/>
          <w:color w:val="222222"/>
          <w:sz w:val="22"/>
          <w:szCs w:val="22"/>
        </w:rPr>
        <w:t>1) High speed internet access which allows internet browsing and video playback,</w:t>
      </w:r>
    </w:p>
    <w:p w:rsidR="00264B3A" w:rsidRPr="00E53C2C" w:rsidRDefault="00264B3A" w:rsidP="00264B3A">
      <w:pPr>
        <w:jc w:val="both"/>
        <w:rPr>
          <w:rFonts w:asciiTheme="majorHAnsi" w:eastAsia="Calibri" w:hAnsiTheme="majorHAnsi" w:cs="Calibri"/>
          <w:color w:val="222222"/>
          <w:sz w:val="22"/>
          <w:szCs w:val="22"/>
        </w:rPr>
      </w:pPr>
      <w:r w:rsidRPr="00E53C2C">
        <w:rPr>
          <w:rFonts w:asciiTheme="majorHAnsi" w:eastAsia="Calibri" w:hAnsiTheme="majorHAnsi" w:cs="Calibri"/>
          <w:color w:val="222222"/>
          <w:sz w:val="22"/>
          <w:szCs w:val="22"/>
        </w:rPr>
        <w:t>2) Up to date web browser software (Windows IE, Chrome, Firefox or Safari),</w:t>
      </w:r>
    </w:p>
    <w:p w:rsidR="00264B3A" w:rsidRPr="00E53C2C" w:rsidRDefault="00264B3A" w:rsidP="00264B3A">
      <w:pPr>
        <w:jc w:val="both"/>
        <w:rPr>
          <w:rFonts w:asciiTheme="majorHAnsi" w:eastAsia="Calibri" w:hAnsiTheme="majorHAnsi" w:cs="Calibri"/>
          <w:color w:val="222222"/>
          <w:sz w:val="22"/>
          <w:szCs w:val="22"/>
        </w:rPr>
      </w:pPr>
      <w:r w:rsidRPr="00E53C2C">
        <w:rPr>
          <w:rFonts w:asciiTheme="majorHAnsi" w:eastAsia="Calibri" w:hAnsiTheme="majorHAnsi" w:cs="Calibri"/>
          <w:color w:val="222222"/>
          <w:sz w:val="22"/>
          <w:szCs w:val="22"/>
        </w:rPr>
        <w:t>3) Windows OS 7, 8, 8.1 or 10 or Mac OSX systems and</w:t>
      </w:r>
    </w:p>
    <w:p w:rsidR="00264B3A" w:rsidRPr="00E53C2C" w:rsidRDefault="00264B3A" w:rsidP="00264B3A">
      <w:pPr>
        <w:jc w:val="both"/>
        <w:rPr>
          <w:rFonts w:asciiTheme="majorHAnsi" w:eastAsia="Calibri" w:hAnsiTheme="majorHAnsi" w:cs="Calibri"/>
          <w:color w:val="222222"/>
          <w:sz w:val="22"/>
          <w:szCs w:val="22"/>
        </w:rPr>
      </w:pPr>
      <w:r w:rsidRPr="00E53C2C">
        <w:rPr>
          <w:rFonts w:asciiTheme="majorHAnsi" w:eastAsia="Calibri" w:hAnsiTheme="majorHAnsi" w:cs="Calibri"/>
          <w:color w:val="222222"/>
          <w:sz w:val="22"/>
          <w:szCs w:val="22"/>
        </w:rPr>
        <w:t>4) Recommended internet connectivity could be either cable, isdn or at a minimum a 1mb business connection.</w:t>
      </w:r>
    </w:p>
    <w:p w:rsidR="00264B3A" w:rsidRPr="00E53C2C" w:rsidRDefault="00264B3A" w:rsidP="00264B3A">
      <w:pPr>
        <w:jc w:val="center"/>
        <w:rPr>
          <w:rFonts w:asciiTheme="majorHAnsi" w:eastAsia="Calibri" w:hAnsiTheme="majorHAnsi" w:cs="Calibri"/>
          <w:sz w:val="22"/>
          <w:szCs w:val="22"/>
        </w:rPr>
      </w:pPr>
      <w:r w:rsidRPr="00E53C2C">
        <w:rPr>
          <w:rFonts w:asciiTheme="majorHAnsi" w:eastAsia="Calibri" w:hAnsiTheme="majorHAnsi" w:cs="Calibri"/>
          <w:sz w:val="22"/>
          <w:szCs w:val="22"/>
        </w:rPr>
        <w:t xml:space="preserve"> </w:t>
      </w:r>
    </w:p>
    <w:p w:rsidR="00264B3A" w:rsidRPr="00E53C2C" w:rsidRDefault="00264B3A" w:rsidP="00264B3A">
      <w:pPr>
        <w:jc w:val="center"/>
        <w:rPr>
          <w:rFonts w:asciiTheme="majorHAnsi" w:eastAsia="Calibri" w:hAnsiTheme="majorHAnsi" w:cs="Calibri"/>
          <w:sz w:val="22"/>
          <w:szCs w:val="22"/>
        </w:rPr>
      </w:pPr>
      <w:r w:rsidRPr="00E53C2C">
        <w:rPr>
          <w:rFonts w:asciiTheme="majorHAnsi" w:eastAsia="Calibri" w:hAnsiTheme="majorHAnsi" w:cs="Calibri"/>
          <w:sz w:val="22"/>
          <w:szCs w:val="22"/>
        </w:rPr>
        <w:t>Jointly provided by Postgraduate Institute for Medicine and AAPT.</w:t>
      </w:r>
    </w:p>
    <w:p w:rsidR="002F5FBC" w:rsidRPr="00E53C2C" w:rsidRDefault="002F5FBC">
      <w:pPr>
        <w:pStyle w:val="Heading2"/>
        <w:rPr>
          <w:rFonts w:asciiTheme="majorHAnsi" w:eastAsia="Calibri" w:hAnsiTheme="majorHAnsi" w:cs="Calibri"/>
          <w:sz w:val="22"/>
          <w:szCs w:val="22"/>
        </w:rPr>
      </w:pPr>
    </w:p>
    <w:p w:rsidR="002F5FBC" w:rsidRPr="00E53C2C" w:rsidRDefault="0065560B">
      <w:pPr>
        <w:pStyle w:val="Heading2"/>
        <w:rPr>
          <w:rFonts w:asciiTheme="majorHAnsi" w:eastAsia="Calibri" w:hAnsiTheme="majorHAnsi" w:cs="Calibri"/>
          <w:i w:val="0"/>
          <w:sz w:val="22"/>
          <w:szCs w:val="22"/>
        </w:rPr>
      </w:pPr>
      <w:r w:rsidRPr="00E53C2C">
        <w:rPr>
          <w:rFonts w:asciiTheme="majorHAnsi" w:eastAsia="Calibri" w:hAnsiTheme="majorHAnsi" w:cs="Calibri"/>
          <w:b/>
          <w:i w:val="0"/>
          <w:sz w:val="22"/>
          <w:szCs w:val="22"/>
        </w:rPr>
        <w:t>Target Audience</w:t>
      </w:r>
    </w:p>
    <w:p w:rsidR="002F5FBC" w:rsidRPr="00E53C2C" w:rsidRDefault="0065560B">
      <w:pPr>
        <w:pStyle w:val="Heading2"/>
        <w:rPr>
          <w:rFonts w:asciiTheme="majorHAnsi" w:eastAsia="Calibri" w:hAnsiTheme="majorHAnsi" w:cs="Calibri"/>
          <w:i w:val="0"/>
          <w:sz w:val="22"/>
          <w:szCs w:val="22"/>
        </w:rPr>
      </w:pPr>
      <w:r w:rsidRPr="00E53C2C">
        <w:rPr>
          <w:rFonts w:asciiTheme="majorHAnsi" w:eastAsia="Calibri" w:hAnsiTheme="majorHAnsi" w:cs="Calibri"/>
          <w:i w:val="0"/>
          <w:sz w:val="22"/>
          <w:szCs w:val="22"/>
        </w:rPr>
        <w:t>This activity is intended for pharmacy technicians to enhance their professional skills and teamwork.</w:t>
      </w:r>
    </w:p>
    <w:p w:rsidR="002F5FBC" w:rsidRPr="00E53C2C" w:rsidRDefault="002F5FBC">
      <w:pPr>
        <w:rPr>
          <w:rFonts w:asciiTheme="majorHAnsi" w:hAnsiTheme="majorHAnsi"/>
          <w:sz w:val="22"/>
          <w:szCs w:val="22"/>
        </w:rPr>
      </w:pPr>
    </w:p>
    <w:p w:rsidR="002F5FBC" w:rsidRPr="00E53C2C" w:rsidRDefault="0065560B">
      <w:pPr>
        <w:pStyle w:val="Heading2"/>
        <w:rPr>
          <w:rFonts w:asciiTheme="majorHAnsi" w:eastAsia="Calibri" w:hAnsiTheme="majorHAnsi" w:cs="Calibri"/>
          <w:i w:val="0"/>
          <w:sz w:val="22"/>
          <w:szCs w:val="22"/>
        </w:rPr>
      </w:pPr>
      <w:r w:rsidRPr="00E53C2C">
        <w:rPr>
          <w:rFonts w:asciiTheme="majorHAnsi" w:eastAsia="Calibri" w:hAnsiTheme="majorHAnsi" w:cs="Calibri"/>
          <w:b/>
          <w:i w:val="0"/>
          <w:sz w:val="22"/>
          <w:szCs w:val="22"/>
        </w:rPr>
        <w:t>Educational Objectives</w:t>
      </w:r>
    </w:p>
    <w:p w:rsidR="002F5FBC" w:rsidRPr="00E53C2C" w:rsidRDefault="0065560B">
      <w:pPr>
        <w:rPr>
          <w:rFonts w:asciiTheme="majorHAnsi" w:eastAsia="Calibri" w:hAnsiTheme="majorHAnsi" w:cs="Calibri"/>
          <w:sz w:val="22"/>
          <w:szCs w:val="22"/>
        </w:rPr>
      </w:pPr>
      <w:r w:rsidRPr="00E53C2C">
        <w:rPr>
          <w:rFonts w:asciiTheme="majorHAnsi" w:eastAsia="Calibri" w:hAnsiTheme="majorHAnsi" w:cs="Calibri"/>
          <w:sz w:val="22"/>
          <w:szCs w:val="22"/>
        </w:rPr>
        <w:t>After completing this activity, the participant should be better able to:</w:t>
      </w:r>
    </w:p>
    <w:p w:rsidR="002F5FBC" w:rsidRPr="00E53C2C" w:rsidRDefault="002F5FBC">
      <w:pPr>
        <w:tabs>
          <w:tab w:val="center" w:pos="4320"/>
          <w:tab w:val="right" w:pos="8640"/>
        </w:tabs>
        <w:rPr>
          <w:rFonts w:asciiTheme="majorHAnsi" w:eastAsia="Calibri" w:hAnsiTheme="majorHAnsi" w:cs="Calibri"/>
          <w:sz w:val="22"/>
          <w:szCs w:val="22"/>
        </w:rPr>
      </w:pPr>
    </w:p>
    <w:p w:rsidR="008D0FA4" w:rsidRPr="00E53C2C" w:rsidRDefault="008D0FA4" w:rsidP="008D0FA4">
      <w:pPr>
        <w:pStyle w:val="ListParagraph"/>
        <w:numPr>
          <w:ilvl w:val="0"/>
          <w:numId w:val="15"/>
        </w:numPr>
        <w:rPr>
          <w:rFonts w:asciiTheme="majorHAnsi" w:eastAsia="Calibri" w:hAnsiTheme="majorHAnsi" w:cs="Calibri"/>
          <w:sz w:val="22"/>
          <w:szCs w:val="22"/>
        </w:rPr>
      </w:pPr>
      <w:r w:rsidRPr="00E53C2C">
        <w:rPr>
          <w:rFonts w:asciiTheme="majorHAnsi" w:eastAsia="Calibri" w:hAnsiTheme="majorHAnsi" w:cs="Calibri"/>
          <w:sz w:val="22"/>
          <w:szCs w:val="22"/>
        </w:rPr>
        <w:t>To become familiar with potential patient care issues as patients move throughout the care system.</w:t>
      </w:r>
    </w:p>
    <w:p w:rsidR="008D0FA4" w:rsidRPr="00E53C2C" w:rsidRDefault="008D0FA4" w:rsidP="008D0FA4">
      <w:pPr>
        <w:pStyle w:val="ListParagraph"/>
        <w:numPr>
          <w:ilvl w:val="0"/>
          <w:numId w:val="15"/>
        </w:numPr>
        <w:rPr>
          <w:rFonts w:asciiTheme="majorHAnsi" w:eastAsia="Calibri" w:hAnsiTheme="majorHAnsi" w:cs="Calibri"/>
          <w:sz w:val="22"/>
          <w:szCs w:val="22"/>
        </w:rPr>
      </w:pPr>
      <w:r w:rsidRPr="00E53C2C">
        <w:rPr>
          <w:rFonts w:asciiTheme="majorHAnsi" w:eastAsia="Calibri" w:hAnsiTheme="majorHAnsi" w:cs="Calibri"/>
          <w:sz w:val="22"/>
          <w:szCs w:val="22"/>
        </w:rPr>
        <w:t>To understand the impacts in gaps of care related to transfer on patient specific outcomes.</w:t>
      </w:r>
    </w:p>
    <w:p w:rsidR="008D0FA4" w:rsidRPr="00E53C2C" w:rsidRDefault="008D0FA4" w:rsidP="008D0FA4">
      <w:pPr>
        <w:pStyle w:val="ListParagraph"/>
        <w:numPr>
          <w:ilvl w:val="0"/>
          <w:numId w:val="15"/>
        </w:numPr>
        <w:rPr>
          <w:rFonts w:asciiTheme="majorHAnsi" w:eastAsia="Calibri" w:hAnsiTheme="majorHAnsi" w:cs="Calibri"/>
          <w:sz w:val="22"/>
          <w:szCs w:val="22"/>
        </w:rPr>
      </w:pPr>
      <w:r w:rsidRPr="00E53C2C">
        <w:rPr>
          <w:rFonts w:asciiTheme="majorHAnsi" w:eastAsia="Calibri" w:hAnsiTheme="majorHAnsi" w:cs="Calibri"/>
          <w:sz w:val="22"/>
          <w:szCs w:val="22"/>
        </w:rPr>
        <w:t>To become familiar with the role of the pharmacy technician and pharmacist in supporting patient transitions.</w:t>
      </w:r>
    </w:p>
    <w:p w:rsidR="002F5FBC" w:rsidRPr="00E53C2C" w:rsidRDefault="0065560B" w:rsidP="005E0AD9">
      <w:pPr>
        <w:rPr>
          <w:rFonts w:asciiTheme="majorHAnsi" w:eastAsia="Calibri" w:hAnsiTheme="majorHAnsi" w:cs="Calibri"/>
          <w:sz w:val="22"/>
          <w:szCs w:val="22"/>
        </w:rPr>
      </w:pPr>
      <w:r w:rsidRPr="00E53C2C">
        <w:rPr>
          <w:rFonts w:asciiTheme="majorHAnsi" w:eastAsia="Calibri" w:hAnsiTheme="majorHAnsi" w:cs="Calibri"/>
          <w:b/>
          <w:sz w:val="22"/>
          <w:szCs w:val="22"/>
        </w:rPr>
        <w:t>Faculty</w:t>
      </w:r>
    </w:p>
    <w:p w:rsidR="00E53C2C" w:rsidRPr="00E53C2C" w:rsidRDefault="008D0FA4" w:rsidP="00264B3A">
      <w:pPr>
        <w:rPr>
          <w:smallCaps/>
        </w:rPr>
      </w:pPr>
      <w:r w:rsidRPr="00E53C2C">
        <w:rPr>
          <w:smallCaps/>
        </w:rPr>
        <w:t>DR. LISA BURRY, MOUNT SINAI AND UNIVERSITY OF TORONTO</w:t>
      </w:r>
    </w:p>
    <w:p w:rsidR="00E53C2C" w:rsidRPr="00E53C2C" w:rsidRDefault="00E53C2C" w:rsidP="00264B3A">
      <w:pPr>
        <w:rPr>
          <w:smallCaps/>
        </w:rPr>
      </w:pPr>
    </w:p>
    <w:p w:rsidR="00E53C2C" w:rsidRPr="00E53C2C" w:rsidRDefault="00E53C2C" w:rsidP="00E53C2C">
      <w:pPr>
        <w:rPr>
          <w:rFonts w:asciiTheme="majorHAnsi" w:hAnsiTheme="majorHAnsi"/>
          <w:b/>
          <w:bCs/>
          <w:sz w:val="22"/>
          <w:szCs w:val="22"/>
          <w:u w:val="single"/>
        </w:rPr>
      </w:pPr>
      <w:r w:rsidRPr="00E53C2C">
        <w:rPr>
          <w:rFonts w:asciiTheme="majorHAnsi" w:hAnsiTheme="majorHAnsi"/>
          <w:b/>
          <w:bCs/>
          <w:sz w:val="22"/>
          <w:szCs w:val="22"/>
          <w:u w:val="single"/>
        </w:rPr>
        <w:t>Joint Accreditation Statement</w:t>
      </w:r>
    </w:p>
    <w:p w:rsidR="00264B3A" w:rsidRPr="00E53C2C" w:rsidRDefault="00264B3A" w:rsidP="00264B3A">
      <w:pPr>
        <w:rPr>
          <w:rFonts w:asciiTheme="majorHAnsi" w:hAnsiTheme="majorHAnsi"/>
          <w:sz w:val="22"/>
          <w:szCs w:val="22"/>
        </w:rPr>
      </w:pPr>
      <w:r w:rsidRPr="00E53C2C">
        <w:rPr>
          <w:rFonts w:asciiTheme="majorHAnsi" w:hAnsiTheme="majorHAnsi"/>
          <w:noProof/>
          <w:sz w:val="22"/>
          <w:szCs w:val="22"/>
        </w:rPr>
        <w:drawing>
          <wp:inline distT="0" distB="0" distL="0" distR="0" wp14:anchorId="136FD0CA" wp14:editId="43A98590">
            <wp:extent cx="701040" cy="1021080"/>
            <wp:effectExtent l="0" t="7620" r="0" b="0"/>
            <wp:docPr id="3" name="Picture 3" descr="C:\Users\lmclaughlin\Desktop\Frequently Used\XX Joint Accredit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laughlin\Desktop\Frequently Used\XX Joint Accreditation\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01040" cy="1021080"/>
                    </a:xfrm>
                    <a:prstGeom prst="rect">
                      <a:avLst/>
                    </a:prstGeom>
                    <a:noFill/>
                    <a:ln>
                      <a:noFill/>
                    </a:ln>
                  </pic:spPr>
                </pic:pic>
              </a:graphicData>
            </a:graphic>
          </wp:inline>
        </w:drawing>
      </w:r>
      <w:r w:rsidRPr="00E53C2C">
        <w:rPr>
          <w:rFonts w:asciiTheme="majorHAnsi" w:hAnsiTheme="majorHAnsi"/>
          <w:sz w:val="22"/>
          <w:szCs w:val="22"/>
          <w:shd w:val="clear" w:color="auto" w:fill="FFFFFF"/>
        </w:rPr>
        <w:t>In support of improving patient care, this activity has been planned and implemented by the Postgraduate Institute for Medicine and AA</w:t>
      </w:r>
      <w:r w:rsidR="00E53C2C">
        <w:rPr>
          <w:rFonts w:asciiTheme="majorHAnsi" w:hAnsiTheme="majorHAnsi"/>
          <w:sz w:val="22"/>
          <w:szCs w:val="22"/>
          <w:shd w:val="clear" w:color="auto" w:fill="FFFFFF"/>
        </w:rPr>
        <w:t>PT</w:t>
      </w:r>
      <w:r w:rsidRPr="00E53C2C">
        <w:rPr>
          <w:rFonts w:asciiTheme="majorHAnsi" w:hAnsiTheme="majorHAnsi"/>
          <w:sz w:val="22"/>
          <w:szCs w:val="22"/>
          <w:shd w:val="clear" w:color="auto" w:fill="FFFFFF"/>
        </w:rPr>
        <w:t>.  Postgraduate Institute for Medicine is jointly accredited by the Accreditation Council for Continuing Medical Education (ACCME), the Accreditation Council for Pharmacy Education (ACPE), and the American Nurses Credentialing Center (ANCC), to provide continuing education for the healthcare team.</w:t>
      </w:r>
    </w:p>
    <w:p w:rsidR="00264B3A" w:rsidRPr="00E53C2C" w:rsidRDefault="00264B3A" w:rsidP="00264B3A">
      <w:pPr>
        <w:rPr>
          <w:rFonts w:asciiTheme="majorHAnsi" w:hAnsiTheme="majorHAnsi"/>
          <w:b/>
          <w:sz w:val="22"/>
          <w:szCs w:val="22"/>
          <w:u w:val="single"/>
          <w:shd w:val="clear" w:color="auto" w:fill="FFFFFF"/>
        </w:rPr>
      </w:pPr>
      <w:r w:rsidRPr="00E53C2C">
        <w:rPr>
          <w:rFonts w:asciiTheme="majorHAnsi" w:hAnsiTheme="majorHAnsi"/>
          <w:b/>
          <w:sz w:val="22"/>
          <w:szCs w:val="22"/>
          <w:u w:val="single"/>
          <w:shd w:val="clear" w:color="auto" w:fill="FFFFFF"/>
        </w:rPr>
        <w:t xml:space="preserve">Continuing Pharmacy Education </w:t>
      </w:r>
    </w:p>
    <w:p w:rsidR="00264B3A" w:rsidRPr="00E53C2C" w:rsidRDefault="00264B3A" w:rsidP="00264B3A">
      <w:pPr>
        <w:rPr>
          <w:rFonts w:asciiTheme="majorHAnsi" w:hAnsiTheme="majorHAnsi"/>
          <w:sz w:val="22"/>
          <w:szCs w:val="22"/>
          <w:shd w:val="clear" w:color="auto" w:fill="FFFFFF"/>
        </w:rPr>
      </w:pPr>
      <w:r w:rsidRPr="00E53C2C">
        <w:rPr>
          <w:rFonts w:asciiTheme="majorHAnsi" w:hAnsiTheme="majorHAnsi"/>
          <w:sz w:val="22"/>
          <w:szCs w:val="22"/>
          <w:shd w:val="clear" w:color="auto" w:fill="FFFFFF"/>
        </w:rPr>
        <w:t>Postgraduate Institute for Medicine designates this contin</w:t>
      </w:r>
      <w:r w:rsidR="006D275A" w:rsidRPr="00E53C2C">
        <w:rPr>
          <w:rFonts w:asciiTheme="majorHAnsi" w:hAnsiTheme="majorHAnsi"/>
          <w:sz w:val="22"/>
          <w:szCs w:val="22"/>
          <w:shd w:val="clear" w:color="auto" w:fill="FFFFFF"/>
        </w:rPr>
        <w:t>uing education activity for 1 contact hour (0.1 CEU</w:t>
      </w:r>
      <w:r w:rsidRPr="00E53C2C">
        <w:rPr>
          <w:rFonts w:asciiTheme="majorHAnsi" w:hAnsiTheme="majorHAnsi"/>
          <w:sz w:val="22"/>
          <w:szCs w:val="22"/>
          <w:shd w:val="clear" w:color="auto" w:fill="FFFFFF"/>
        </w:rPr>
        <w:t xml:space="preserve">) of the Accreditation Council for Pharmacy Education. </w:t>
      </w:r>
    </w:p>
    <w:p w:rsidR="00264B3A" w:rsidRPr="00E53C2C" w:rsidRDefault="00264B3A" w:rsidP="00264B3A">
      <w:pPr>
        <w:rPr>
          <w:rFonts w:asciiTheme="majorHAnsi" w:hAnsiTheme="majorHAnsi"/>
          <w:sz w:val="22"/>
          <w:szCs w:val="22"/>
          <w:shd w:val="clear" w:color="auto" w:fill="FFFFFF"/>
        </w:rPr>
      </w:pPr>
      <w:r w:rsidRPr="00E53C2C">
        <w:rPr>
          <w:rFonts w:asciiTheme="majorHAnsi" w:hAnsiTheme="majorHAnsi"/>
          <w:sz w:val="22"/>
          <w:szCs w:val="22"/>
          <w:shd w:val="clear" w:color="auto" w:fill="FFFFFF"/>
        </w:rPr>
        <w:lastRenderedPageBreak/>
        <w:t xml:space="preserve">(Universal Activity Number - </w:t>
      </w:r>
      <w:r w:rsidR="00E53C2C" w:rsidRPr="00E53C2C">
        <w:rPr>
          <w:rFonts w:asciiTheme="majorHAnsi" w:hAnsiTheme="majorHAnsi"/>
          <w:sz w:val="22"/>
          <w:szCs w:val="22"/>
          <w:shd w:val="clear" w:color="auto" w:fill="FFFFFF"/>
        </w:rPr>
        <w:t>JA4008162-9999-19-834-H05-T</w:t>
      </w:r>
      <w:r w:rsidRPr="00E53C2C">
        <w:rPr>
          <w:rFonts w:asciiTheme="majorHAnsi" w:hAnsiTheme="majorHAnsi"/>
          <w:sz w:val="22"/>
          <w:szCs w:val="22"/>
          <w:shd w:val="clear" w:color="auto" w:fill="FFFFFF"/>
        </w:rPr>
        <w:t>)</w:t>
      </w:r>
    </w:p>
    <w:p w:rsidR="00264B3A" w:rsidRPr="00E53C2C" w:rsidRDefault="00264B3A" w:rsidP="00264B3A">
      <w:pPr>
        <w:rPr>
          <w:rFonts w:asciiTheme="majorHAnsi" w:hAnsiTheme="majorHAnsi"/>
          <w:sz w:val="22"/>
          <w:szCs w:val="22"/>
          <w:shd w:val="clear" w:color="auto" w:fill="FFFFFF"/>
        </w:rPr>
      </w:pPr>
      <w:r w:rsidRPr="00E53C2C">
        <w:rPr>
          <w:rFonts w:asciiTheme="majorHAnsi" w:hAnsiTheme="majorHAnsi"/>
          <w:sz w:val="22"/>
          <w:szCs w:val="22"/>
          <w:shd w:val="clear" w:color="auto" w:fill="FFFFFF"/>
        </w:rPr>
        <w:t xml:space="preserve">Type of Activity: knowledge  </w:t>
      </w:r>
    </w:p>
    <w:p w:rsidR="002F5FBC" w:rsidRPr="00E53C2C" w:rsidRDefault="002F5FBC">
      <w:pPr>
        <w:rPr>
          <w:rFonts w:asciiTheme="majorHAnsi" w:eastAsia="Calibri" w:hAnsiTheme="majorHAnsi" w:cs="Calibri"/>
          <w:sz w:val="22"/>
          <w:szCs w:val="22"/>
        </w:rPr>
      </w:pPr>
    </w:p>
    <w:p w:rsidR="002F5FBC" w:rsidRPr="00E53C2C" w:rsidRDefault="0065560B">
      <w:pPr>
        <w:pStyle w:val="Heading2"/>
        <w:rPr>
          <w:rFonts w:asciiTheme="majorHAnsi" w:eastAsia="Calibri" w:hAnsiTheme="majorHAnsi" w:cs="Calibri"/>
          <w:i w:val="0"/>
          <w:sz w:val="22"/>
          <w:szCs w:val="22"/>
        </w:rPr>
      </w:pPr>
      <w:r w:rsidRPr="00E53C2C">
        <w:rPr>
          <w:rFonts w:asciiTheme="majorHAnsi" w:eastAsia="Calibri" w:hAnsiTheme="majorHAnsi" w:cs="Calibri"/>
          <w:b/>
          <w:i w:val="0"/>
          <w:sz w:val="22"/>
          <w:szCs w:val="22"/>
        </w:rPr>
        <w:t>Disclosure of Conflicts of Interest</w:t>
      </w:r>
    </w:p>
    <w:p w:rsidR="002F5FBC" w:rsidRPr="00E53C2C" w:rsidRDefault="0065560B">
      <w:pPr>
        <w:rPr>
          <w:rFonts w:asciiTheme="majorHAnsi" w:eastAsia="Calibri" w:hAnsiTheme="majorHAnsi" w:cs="Calibri"/>
          <w:sz w:val="22"/>
          <w:szCs w:val="22"/>
        </w:rPr>
      </w:pPr>
      <w:r w:rsidRPr="00E53C2C">
        <w:rPr>
          <w:rFonts w:asciiTheme="majorHAnsi" w:eastAsia="Calibri" w:hAnsiTheme="majorHAnsi" w:cs="Calibri"/>
          <w:sz w:val="22"/>
          <w:szCs w:val="22"/>
        </w:rPr>
        <w:t>Postgraduate Institute for Medicine (PIM) requires instructors, planners, managers and other individuals who are in a position to control the content of this activity to disclose any real or apparent conflict of interest (COI) they may have as related to the content of this activity. All identified COI are thoroughly vetted and resolved according to PIM policy.  PIM is committed to providing its learners with high quality CME activities and related materials that promote improvements or quality in healthcare and not a specific proprietary business interest of a commercial interest.</w:t>
      </w:r>
    </w:p>
    <w:p w:rsidR="002F5FBC" w:rsidRPr="00E53C2C" w:rsidRDefault="002F5FBC">
      <w:pPr>
        <w:rPr>
          <w:rFonts w:asciiTheme="majorHAnsi" w:eastAsia="Calibri" w:hAnsiTheme="majorHAnsi" w:cs="Calibri"/>
          <w:sz w:val="22"/>
          <w:szCs w:val="22"/>
        </w:rPr>
      </w:pPr>
    </w:p>
    <w:p w:rsidR="002F5FBC" w:rsidRPr="00E53C2C" w:rsidRDefault="0065560B">
      <w:pPr>
        <w:rPr>
          <w:rFonts w:asciiTheme="majorHAnsi" w:eastAsia="Calibri" w:hAnsiTheme="majorHAnsi" w:cs="Calibri"/>
          <w:sz w:val="22"/>
          <w:szCs w:val="22"/>
        </w:rPr>
      </w:pPr>
      <w:r w:rsidRPr="00E53C2C">
        <w:rPr>
          <w:rFonts w:asciiTheme="majorHAnsi" w:eastAsia="Calibri" w:hAnsiTheme="majorHAnsi" w:cs="Calibri"/>
          <w:sz w:val="22"/>
          <w:szCs w:val="22"/>
        </w:rPr>
        <w:t xml:space="preserve">Faculty </w:t>
      </w:r>
    </w:p>
    <w:p w:rsidR="002F5FBC" w:rsidRPr="00E53C2C" w:rsidRDefault="008D0FA4" w:rsidP="00D05970">
      <w:pPr>
        <w:rPr>
          <w:rFonts w:asciiTheme="majorHAnsi" w:eastAsia="Calibri" w:hAnsiTheme="majorHAnsi" w:cs="Calibri"/>
          <w:sz w:val="22"/>
          <w:szCs w:val="22"/>
        </w:rPr>
      </w:pPr>
      <w:r w:rsidRPr="00E53C2C">
        <w:rPr>
          <w:smallCaps/>
        </w:rPr>
        <w:t>DR. LISA BURRY</w:t>
      </w:r>
      <w:r w:rsidR="00942591" w:rsidRPr="00E53C2C">
        <w:rPr>
          <w:smallCaps/>
        </w:rPr>
        <w:t>,</w:t>
      </w:r>
      <w:r w:rsidR="00D05970" w:rsidRPr="00E53C2C">
        <w:rPr>
          <w:smallCaps/>
        </w:rPr>
        <w:t xml:space="preserve"> </w:t>
      </w:r>
      <w:r w:rsidR="0065560B" w:rsidRPr="00E53C2C">
        <w:rPr>
          <w:rFonts w:asciiTheme="majorHAnsi" w:eastAsia="Calibri" w:hAnsiTheme="majorHAnsi" w:cs="Calibri"/>
          <w:sz w:val="22"/>
          <w:szCs w:val="22"/>
        </w:rPr>
        <w:t>ha</w:t>
      </w:r>
      <w:r w:rsidR="00D838EE" w:rsidRPr="00E53C2C">
        <w:rPr>
          <w:rFonts w:asciiTheme="majorHAnsi" w:eastAsia="Calibri" w:hAnsiTheme="majorHAnsi" w:cs="Calibri"/>
          <w:sz w:val="22"/>
          <w:szCs w:val="22"/>
        </w:rPr>
        <w:t>s</w:t>
      </w:r>
      <w:r w:rsidR="00942591" w:rsidRPr="00E53C2C">
        <w:rPr>
          <w:rFonts w:asciiTheme="majorHAnsi" w:eastAsia="Calibri" w:hAnsiTheme="majorHAnsi" w:cs="Calibri"/>
          <w:sz w:val="22"/>
          <w:szCs w:val="22"/>
        </w:rPr>
        <w:t xml:space="preserve"> </w:t>
      </w:r>
      <w:r w:rsidR="0065560B" w:rsidRPr="00E53C2C">
        <w:rPr>
          <w:rFonts w:asciiTheme="majorHAnsi" w:eastAsia="Calibri" w:hAnsiTheme="majorHAnsi" w:cs="Calibri"/>
          <w:sz w:val="22"/>
          <w:szCs w:val="22"/>
        </w:rPr>
        <w:t>nothing to disclose.</w:t>
      </w:r>
    </w:p>
    <w:p w:rsidR="002F5FBC" w:rsidRPr="00E53C2C" w:rsidRDefault="002F5FBC">
      <w:pPr>
        <w:rPr>
          <w:rFonts w:asciiTheme="majorHAnsi" w:eastAsia="Calibri" w:hAnsiTheme="majorHAnsi" w:cs="Calibri"/>
          <w:sz w:val="22"/>
          <w:szCs w:val="22"/>
        </w:rPr>
      </w:pPr>
    </w:p>
    <w:p w:rsidR="002F5FBC" w:rsidRPr="00E53C2C" w:rsidRDefault="0065560B">
      <w:pPr>
        <w:rPr>
          <w:rFonts w:asciiTheme="majorHAnsi" w:eastAsia="Calibri" w:hAnsiTheme="majorHAnsi" w:cs="Calibri"/>
          <w:sz w:val="22"/>
          <w:szCs w:val="22"/>
        </w:rPr>
      </w:pPr>
      <w:r w:rsidRPr="00E53C2C">
        <w:rPr>
          <w:rFonts w:asciiTheme="majorHAnsi" w:eastAsia="Calibri" w:hAnsiTheme="majorHAnsi" w:cs="Calibri"/>
          <w:sz w:val="22"/>
          <w:szCs w:val="22"/>
        </w:rPr>
        <w:t>Planners and Managers</w:t>
      </w:r>
    </w:p>
    <w:p w:rsidR="002F5FBC" w:rsidRPr="00E53C2C" w:rsidRDefault="0065560B">
      <w:pPr>
        <w:rPr>
          <w:rFonts w:asciiTheme="majorHAnsi" w:eastAsia="Calibri" w:hAnsiTheme="majorHAnsi" w:cs="Calibri"/>
          <w:sz w:val="22"/>
          <w:szCs w:val="22"/>
        </w:rPr>
      </w:pPr>
      <w:r w:rsidRPr="00E53C2C">
        <w:rPr>
          <w:rFonts w:asciiTheme="majorHAnsi" w:eastAsia="Calibri" w:hAnsiTheme="majorHAnsi" w:cs="Calibri"/>
          <w:sz w:val="22"/>
          <w:szCs w:val="22"/>
        </w:rPr>
        <w:t>The PIM planners and managers have nothing to disclose. The AAPT planners and managers have nothing to disclose.</w:t>
      </w:r>
    </w:p>
    <w:p w:rsidR="002F5FBC" w:rsidRPr="00E53C2C" w:rsidRDefault="002F5FBC">
      <w:pPr>
        <w:rPr>
          <w:rFonts w:asciiTheme="majorHAnsi" w:eastAsia="Calibri" w:hAnsiTheme="majorHAnsi" w:cs="Calibri"/>
          <w:sz w:val="22"/>
          <w:szCs w:val="22"/>
        </w:rPr>
      </w:pPr>
    </w:p>
    <w:p w:rsidR="002F5FBC" w:rsidRPr="00E53C2C" w:rsidRDefault="0065560B">
      <w:pPr>
        <w:pStyle w:val="Heading2"/>
        <w:rPr>
          <w:rFonts w:asciiTheme="majorHAnsi" w:eastAsia="Calibri" w:hAnsiTheme="majorHAnsi" w:cs="Calibri"/>
          <w:sz w:val="22"/>
          <w:szCs w:val="22"/>
        </w:rPr>
      </w:pPr>
      <w:r w:rsidRPr="00E53C2C">
        <w:rPr>
          <w:rFonts w:asciiTheme="majorHAnsi" w:eastAsia="Calibri" w:hAnsiTheme="majorHAnsi" w:cs="Calibri"/>
          <w:sz w:val="22"/>
          <w:szCs w:val="22"/>
        </w:rPr>
        <w:t>Media - Internet</w:t>
      </w:r>
    </w:p>
    <w:p w:rsidR="002F5FBC" w:rsidRPr="00E53C2C" w:rsidRDefault="002F5FBC">
      <w:pPr>
        <w:rPr>
          <w:rFonts w:asciiTheme="majorHAnsi" w:eastAsia="Calibri" w:hAnsiTheme="majorHAnsi" w:cs="Calibri"/>
          <w:sz w:val="22"/>
          <w:szCs w:val="22"/>
        </w:rPr>
      </w:pPr>
    </w:p>
    <w:p w:rsidR="002F5FBC" w:rsidRPr="00E53C2C" w:rsidRDefault="0065560B">
      <w:pPr>
        <w:pStyle w:val="Heading2"/>
        <w:rPr>
          <w:rFonts w:asciiTheme="majorHAnsi" w:eastAsia="Calibri" w:hAnsiTheme="majorHAnsi" w:cs="Calibri"/>
          <w:i w:val="0"/>
          <w:sz w:val="22"/>
          <w:szCs w:val="22"/>
        </w:rPr>
      </w:pPr>
      <w:r w:rsidRPr="00E53C2C">
        <w:rPr>
          <w:rFonts w:asciiTheme="majorHAnsi" w:eastAsia="Calibri" w:hAnsiTheme="majorHAnsi" w:cs="Calibri"/>
          <w:b/>
          <w:i w:val="0"/>
          <w:sz w:val="22"/>
          <w:szCs w:val="22"/>
        </w:rPr>
        <w:t>Disclosure of Unlabeled Use</w:t>
      </w:r>
    </w:p>
    <w:p w:rsidR="002F5FBC" w:rsidRPr="00E53C2C" w:rsidRDefault="0065560B">
      <w:pPr>
        <w:rPr>
          <w:rFonts w:asciiTheme="majorHAnsi" w:eastAsia="Calibri" w:hAnsiTheme="majorHAnsi" w:cs="Calibri"/>
          <w:sz w:val="22"/>
          <w:szCs w:val="22"/>
        </w:rPr>
      </w:pPr>
      <w:r w:rsidRPr="00E53C2C">
        <w:rPr>
          <w:rFonts w:asciiTheme="majorHAnsi" w:eastAsia="Calibri" w:hAnsiTheme="majorHAnsi" w:cs="Calibri"/>
          <w:sz w:val="22"/>
          <w:szCs w:val="22"/>
        </w:rPr>
        <w:t xml:space="preserve">This educational activity may contain discussion of published and/or investigational uses of agents that are not indicated by the FDA. The planners of this activity do not recommend the use of any agent outside of the labeled indications.  </w:t>
      </w:r>
    </w:p>
    <w:p w:rsidR="002F5FBC" w:rsidRPr="00E53C2C" w:rsidRDefault="002F5FBC">
      <w:pPr>
        <w:rPr>
          <w:rFonts w:asciiTheme="majorHAnsi" w:eastAsia="Calibri" w:hAnsiTheme="majorHAnsi" w:cs="Calibri"/>
          <w:sz w:val="22"/>
          <w:szCs w:val="22"/>
        </w:rPr>
      </w:pPr>
    </w:p>
    <w:p w:rsidR="002F5FBC" w:rsidRPr="00E53C2C" w:rsidRDefault="0065560B">
      <w:pPr>
        <w:rPr>
          <w:rFonts w:asciiTheme="majorHAnsi" w:eastAsia="Calibri" w:hAnsiTheme="majorHAnsi" w:cs="Calibri"/>
          <w:sz w:val="22"/>
          <w:szCs w:val="22"/>
        </w:rPr>
      </w:pPr>
      <w:r w:rsidRPr="00E53C2C">
        <w:rPr>
          <w:rFonts w:asciiTheme="majorHAnsi" w:eastAsia="Calibri" w:hAnsiTheme="majorHAnsi" w:cs="Calibri"/>
          <w:sz w:val="22"/>
          <w:szCs w:val="22"/>
        </w:rPr>
        <w:t>The opinions expressed in the educational activity are those of the faculty and do not necessarily represent the views of the planners.  Please refer to the official prescribing information for each product for discussion of approved indications, contraindications, and warnings.</w:t>
      </w:r>
    </w:p>
    <w:p w:rsidR="002F5FBC" w:rsidRPr="00E53C2C" w:rsidRDefault="002F5FBC">
      <w:pPr>
        <w:rPr>
          <w:rFonts w:asciiTheme="majorHAnsi" w:eastAsia="Calibri" w:hAnsiTheme="majorHAnsi" w:cs="Calibri"/>
          <w:sz w:val="22"/>
          <w:szCs w:val="22"/>
        </w:rPr>
      </w:pPr>
    </w:p>
    <w:p w:rsidR="002F5FBC" w:rsidRPr="00E53C2C" w:rsidRDefault="0065560B">
      <w:pPr>
        <w:pStyle w:val="Heading2"/>
        <w:rPr>
          <w:rFonts w:asciiTheme="majorHAnsi" w:eastAsia="Calibri" w:hAnsiTheme="majorHAnsi" w:cs="Calibri"/>
          <w:i w:val="0"/>
          <w:sz w:val="22"/>
          <w:szCs w:val="22"/>
        </w:rPr>
      </w:pPr>
      <w:r w:rsidRPr="00E53C2C">
        <w:rPr>
          <w:rFonts w:asciiTheme="majorHAnsi" w:eastAsia="Calibri" w:hAnsiTheme="majorHAnsi" w:cs="Calibri"/>
          <w:b/>
          <w:i w:val="0"/>
          <w:sz w:val="22"/>
          <w:szCs w:val="22"/>
        </w:rPr>
        <w:t>Disclaimer</w:t>
      </w:r>
    </w:p>
    <w:p w:rsidR="002F5FBC" w:rsidRPr="00E53C2C" w:rsidRDefault="0065560B">
      <w:pPr>
        <w:rPr>
          <w:rFonts w:asciiTheme="majorHAnsi" w:eastAsia="Calibri" w:hAnsiTheme="majorHAnsi" w:cs="Calibri"/>
          <w:sz w:val="22"/>
          <w:szCs w:val="22"/>
        </w:rPr>
      </w:pPr>
      <w:r w:rsidRPr="00E53C2C">
        <w:rPr>
          <w:rFonts w:asciiTheme="majorHAnsi" w:eastAsia="Calibri" w:hAnsiTheme="majorHAnsi" w:cs="Calibri"/>
          <w:sz w:val="22"/>
          <w:szCs w:val="22"/>
        </w:rPr>
        <w:t>Participants have an implied responsibility to use the newly acquired information to enhance patient outcomes and their own professional development. The information presented in this activity is not meant to serve as a guideline for patient management. Any procedures, medications, or other courses of diagnosis or treatment discussed or suggested in this activity should not be used by clinicians without evaluation of their patient’s conditions and possible contraindications and/or dangers in use, review of any applicable manufacturer’s product information, and comparison with recommendations of other authorities.</w:t>
      </w:r>
    </w:p>
    <w:p w:rsidR="00264B3A" w:rsidRPr="00E53C2C" w:rsidRDefault="00264B3A">
      <w:pPr>
        <w:rPr>
          <w:rFonts w:asciiTheme="majorHAnsi" w:eastAsia="Calibri" w:hAnsiTheme="majorHAnsi" w:cs="Calibri"/>
          <w:sz w:val="22"/>
          <w:szCs w:val="22"/>
        </w:rPr>
      </w:pPr>
    </w:p>
    <w:p w:rsidR="00264B3A" w:rsidRPr="00EC071B" w:rsidRDefault="00264B3A" w:rsidP="00264B3A">
      <w:pPr>
        <w:rPr>
          <w:rFonts w:asciiTheme="majorHAnsi" w:eastAsia="Calibri" w:hAnsiTheme="majorHAnsi" w:cs="Calibri"/>
          <w:color w:val="auto"/>
          <w:sz w:val="22"/>
          <w:szCs w:val="22"/>
        </w:rPr>
      </w:pPr>
      <w:bookmarkStart w:id="0" w:name="_GoBack"/>
      <w:bookmarkEnd w:id="0"/>
    </w:p>
    <w:p w:rsidR="00264B3A" w:rsidRDefault="00264B3A">
      <w:pPr>
        <w:rPr>
          <w:rFonts w:ascii="Calibri" w:eastAsia="Calibri" w:hAnsi="Calibri" w:cs="Calibri"/>
        </w:rPr>
      </w:pPr>
    </w:p>
    <w:sectPr w:rsidR="00264B3A">
      <w:headerReference w:type="default" r:id="rId8"/>
      <w:footerReference w:type="default" r:id="rId9"/>
      <w:headerReference w:type="first" r:id="rId10"/>
      <w:pgSz w:w="12240" w:h="15840"/>
      <w:pgMar w:top="1440" w:right="1800" w:bottom="1152" w:left="1800" w:header="99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54" w:rsidRDefault="0065560B">
      <w:r>
        <w:separator/>
      </w:r>
    </w:p>
  </w:endnote>
  <w:endnote w:type="continuationSeparator" w:id="0">
    <w:p w:rsidR="00991254" w:rsidRDefault="0065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Mincho"/>
    <w:charset w:val="00"/>
    <w:family w:val="auto"/>
    <w:pitch w:val="default"/>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BC" w:rsidRDefault="0065560B">
    <w:pPr>
      <w:tabs>
        <w:tab w:val="center" w:pos="4320"/>
        <w:tab w:val="right" w:pos="8640"/>
      </w:tabs>
    </w:pPr>
    <w:r>
      <w:fldChar w:fldCharType="begin"/>
    </w:r>
    <w:r>
      <w:instrText>PAGE</w:instrText>
    </w:r>
    <w:r>
      <w:fldChar w:fldCharType="separate"/>
    </w:r>
    <w:r w:rsidR="009652B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54" w:rsidRDefault="0065560B">
      <w:r>
        <w:separator/>
      </w:r>
    </w:p>
  </w:footnote>
  <w:footnote w:type="continuationSeparator" w:id="0">
    <w:p w:rsidR="00991254" w:rsidRDefault="00655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BC" w:rsidRDefault="002F5FBC">
    <w:pPr>
      <w:tabs>
        <w:tab w:val="center" w:pos="4320"/>
        <w:tab w:val="right" w:pos="8640"/>
      </w:tabs>
      <w:ind w:hanging="8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BC" w:rsidRDefault="0065560B">
    <w:pPr>
      <w:tabs>
        <w:tab w:val="center" w:pos="4320"/>
        <w:tab w:val="right" w:pos="8640"/>
      </w:tabs>
      <w:ind w:left="-806"/>
    </w:pPr>
    <w:r>
      <w:rPr>
        <w:noProof/>
      </w:rPr>
      <w:drawing>
        <wp:inline distT="0" distB="0" distL="114300" distR="114300">
          <wp:extent cx="2331085" cy="60452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31085" cy="6045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EDD"/>
    <w:multiLevelType w:val="hybridMultilevel"/>
    <w:tmpl w:val="E2428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87AA1"/>
    <w:multiLevelType w:val="hybridMultilevel"/>
    <w:tmpl w:val="9796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80CBB"/>
    <w:multiLevelType w:val="hybridMultilevel"/>
    <w:tmpl w:val="1466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425F8"/>
    <w:multiLevelType w:val="hybridMultilevel"/>
    <w:tmpl w:val="A83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25C44"/>
    <w:multiLevelType w:val="hybridMultilevel"/>
    <w:tmpl w:val="CF94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70BAD"/>
    <w:multiLevelType w:val="hybridMultilevel"/>
    <w:tmpl w:val="3C14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E1369"/>
    <w:multiLevelType w:val="hybridMultilevel"/>
    <w:tmpl w:val="908A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A5D50"/>
    <w:multiLevelType w:val="hybridMultilevel"/>
    <w:tmpl w:val="08A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4076F"/>
    <w:multiLevelType w:val="hybridMultilevel"/>
    <w:tmpl w:val="B0EE5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535B76"/>
    <w:multiLevelType w:val="hybridMultilevel"/>
    <w:tmpl w:val="353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336E4"/>
    <w:multiLevelType w:val="hybridMultilevel"/>
    <w:tmpl w:val="0626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C1A37"/>
    <w:multiLevelType w:val="hybridMultilevel"/>
    <w:tmpl w:val="D410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96757"/>
    <w:multiLevelType w:val="hybridMultilevel"/>
    <w:tmpl w:val="A0F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B7327"/>
    <w:multiLevelType w:val="hybridMultilevel"/>
    <w:tmpl w:val="B0C05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F44D21"/>
    <w:multiLevelType w:val="multilevel"/>
    <w:tmpl w:val="8140F6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4"/>
  </w:num>
  <w:num w:numId="2">
    <w:abstractNumId w:val="3"/>
  </w:num>
  <w:num w:numId="3">
    <w:abstractNumId w:val="10"/>
  </w:num>
  <w:num w:numId="4">
    <w:abstractNumId w:val="8"/>
  </w:num>
  <w:num w:numId="5">
    <w:abstractNumId w:val="4"/>
  </w:num>
  <w:num w:numId="6">
    <w:abstractNumId w:val="0"/>
  </w:num>
  <w:num w:numId="7">
    <w:abstractNumId w:val="7"/>
  </w:num>
  <w:num w:numId="8">
    <w:abstractNumId w:val="11"/>
  </w:num>
  <w:num w:numId="9">
    <w:abstractNumId w:val="6"/>
  </w:num>
  <w:num w:numId="10">
    <w:abstractNumId w:val="13"/>
  </w:num>
  <w:num w:numId="11">
    <w:abstractNumId w:val="5"/>
  </w:num>
  <w:num w:numId="12">
    <w:abstractNumId w:val="12"/>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BC"/>
    <w:rsid w:val="000E3664"/>
    <w:rsid w:val="00264B3A"/>
    <w:rsid w:val="002F5FBC"/>
    <w:rsid w:val="00586787"/>
    <w:rsid w:val="0059422B"/>
    <w:rsid w:val="005E0AD9"/>
    <w:rsid w:val="00645EC7"/>
    <w:rsid w:val="0065560B"/>
    <w:rsid w:val="00661BD8"/>
    <w:rsid w:val="006D275A"/>
    <w:rsid w:val="00894CB6"/>
    <w:rsid w:val="008D0FA4"/>
    <w:rsid w:val="00942591"/>
    <w:rsid w:val="00944507"/>
    <w:rsid w:val="009652B3"/>
    <w:rsid w:val="00991254"/>
    <w:rsid w:val="009D7291"/>
    <w:rsid w:val="00A15020"/>
    <w:rsid w:val="00B218DF"/>
    <w:rsid w:val="00C671E3"/>
    <w:rsid w:val="00C7345E"/>
    <w:rsid w:val="00D05970"/>
    <w:rsid w:val="00D838EE"/>
    <w:rsid w:val="00E53C2C"/>
    <w:rsid w:val="00ED186E"/>
    <w:rsid w:val="00FA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A4315-63CB-4A32-8012-063B8F21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i/>
    </w:rPr>
  </w:style>
  <w:style w:type="paragraph" w:styleId="Heading3">
    <w:name w:val="heading 3"/>
    <w:basedOn w:val="Normal"/>
    <w:next w:val="Normal"/>
    <w:pPr>
      <w:keepNext/>
      <w:jc w:val="center"/>
      <w:outlineLvl w:val="2"/>
    </w:pPr>
    <w:rPr>
      <w:rFonts w:ascii="Times New Roman" w:eastAsia="Times New Roman" w:hAnsi="Times New Roman" w:cs="Times New Roman"/>
      <w:b/>
      <w:smallCaps/>
      <w:sz w:val="32"/>
      <w:szCs w:val="32"/>
    </w:rPr>
  </w:style>
  <w:style w:type="paragraph" w:styleId="Heading4">
    <w:name w:val="heading 4"/>
    <w:basedOn w:val="Normal"/>
    <w:next w:val="Normal"/>
    <w:pPr>
      <w:keepNext/>
      <w:outlineLvl w:val="3"/>
    </w:pPr>
    <w:rPr>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64B3A"/>
    <w:pPr>
      <w:ind w:left="720"/>
      <w:contextualSpacing/>
    </w:pPr>
  </w:style>
  <w:style w:type="character" w:styleId="Hyperlink">
    <w:name w:val="Hyperlink"/>
    <w:basedOn w:val="DefaultParagraphFont"/>
    <w:uiPriority w:val="99"/>
    <w:semiHidden/>
    <w:unhideWhenUsed/>
    <w:rsid w:val="00264B3A"/>
    <w:rPr>
      <w:color w:val="0563C1"/>
      <w:u w:val="single"/>
    </w:rPr>
  </w:style>
  <w:style w:type="paragraph" w:customStyle="1" w:styleId="TableParagraph">
    <w:name w:val="Table Paragraph"/>
    <w:basedOn w:val="Normal"/>
    <w:uiPriority w:val="1"/>
    <w:qFormat/>
    <w:rsid w:val="000E3664"/>
    <w:pPr>
      <w:widowControl w:val="0"/>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 Medical Center</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L Neville</dc:creator>
  <cp:lastModifiedBy>Neville, Judith L</cp:lastModifiedBy>
  <cp:revision>5</cp:revision>
  <dcterms:created xsi:type="dcterms:W3CDTF">2019-05-28T17:56:00Z</dcterms:created>
  <dcterms:modified xsi:type="dcterms:W3CDTF">2019-06-04T15:31:00Z</dcterms:modified>
</cp:coreProperties>
</file>