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BC" w:rsidRDefault="002F5FBC">
      <w:pPr>
        <w:pStyle w:val="Heading3"/>
        <w:jc w:val="left"/>
        <w:rPr>
          <w:b w:val="0"/>
          <w:sz w:val="24"/>
          <w:szCs w:val="24"/>
        </w:rPr>
      </w:pPr>
    </w:p>
    <w:p w:rsidR="002F5FBC" w:rsidRDefault="002F5FBC">
      <w:pPr>
        <w:ind w:left="720"/>
        <w:rPr>
          <w:rFonts w:ascii="Calibri" w:eastAsia="Calibri" w:hAnsi="Calibri" w:cs="Calibri"/>
        </w:rPr>
      </w:pPr>
    </w:p>
    <w:p w:rsidR="00FA7632" w:rsidRDefault="007774EF" w:rsidP="00264B3A">
      <w:pPr>
        <w:ind w:left="360"/>
        <w:jc w:val="center"/>
        <w:rPr>
          <w:rFonts w:asciiTheme="majorHAnsi" w:eastAsia="Calibri" w:hAnsiTheme="majorHAnsi" w:cs="Calibri"/>
          <w:b/>
          <w:sz w:val="22"/>
          <w:szCs w:val="22"/>
        </w:rPr>
      </w:pPr>
      <w:r w:rsidRPr="007774EF">
        <w:rPr>
          <w:rFonts w:asciiTheme="majorHAnsi" w:eastAsia="Calibri" w:hAnsiTheme="majorHAnsi" w:cs="Calibri"/>
          <w:b/>
          <w:sz w:val="22"/>
          <w:szCs w:val="22"/>
        </w:rPr>
        <w:t>ADDRESSING THE CHALLENGES IN TREATING DEPRESSION &amp; ANXIETY</w:t>
      </w:r>
    </w:p>
    <w:p w:rsidR="007774EF" w:rsidRDefault="007774EF" w:rsidP="00264B3A">
      <w:pPr>
        <w:ind w:left="360"/>
        <w:jc w:val="center"/>
        <w:rPr>
          <w:rFonts w:asciiTheme="majorHAnsi" w:eastAsia="Calibri" w:hAnsiTheme="majorHAnsi" w:cs="Calibri"/>
          <w:sz w:val="22"/>
          <w:szCs w:val="22"/>
          <w:highlight w:val="yellow"/>
        </w:rPr>
      </w:pPr>
    </w:p>
    <w:p w:rsidR="00264B3A" w:rsidRPr="008205D0" w:rsidRDefault="00264B3A" w:rsidP="00264B3A">
      <w:pPr>
        <w:ind w:left="360"/>
        <w:jc w:val="center"/>
        <w:rPr>
          <w:rFonts w:asciiTheme="majorHAnsi" w:eastAsia="Calibri" w:hAnsiTheme="majorHAnsi" w:cs="Calibri"/>
          <w:sz w:val="22"/>
          <w:szCs w:val="22"/>
        </w:rPr>
      </w:pPr>
      <w:r w:rsidRPr="008205D0">
        <w:rPr>
          <w:rFonts w:asciiTheme="majorHAnsi" w:eastAsia="Calibri" w:hAnsiTheme="majorHAnsi" w:cs="Calibri"/>
          <w:sz w:val="22"/>
          <w:szCs w:val="22"/>
        </w:rPr>
        <w:t xml:space="preserve">Release date: </w:t>
      </w:r>
      <w:r w:rsidR="008205D0" w:rsidRPr="008205D0">
        <w:rPr>
          <w:rFonts w:asciiTheme="majorHAnsi" w:eastAsia="Calibri" w:hAnsiTheme="majorHAnsi" w:cs="Calibri"/>
          <w:sz w:val="22"/>
          <w:szCs w:val="22"/>
        </w:rPr>
        <w:t>June 1</w:t>
      </w:r>
      <w:r w:rsidR="00421CF4">
        <w:rPr>
          <w:rFonts w:asciiTheme="majorHAnsi" w:eastAsia="Calibri" w:hAnsiTheme="majorHAnsi" w:cs="Calibri"/>
          <w:sz w:val="22"/>
          <w:szCs w:val="22"/>
        </w:rPr>
        <w:t>0</w:t>
      </w:r>
      <w:r w:rsidR="008205D0" w:rsidRPr="008205D0">
        <w:rPr>
          <w:rFonts w:asciiTheme="majorHAnsi" w:eastAsia="Calibri" w:hAnsiTheme="majorHAnsi" w:cs="Calibri"/>
          <w:sz w:val="22"/>
          <w:szCs w:val="22"/>
        </w:rPr>
        <w:t>, 2019</w:t>
      </w:r>
    </w:p>
    <w:p w:rsidR="002F5FBC" w:rsidRPr="00264B3A" w:rsidRDefault="00264B3A" w:rsidP="00264B3A">
      <w:pPr>
        <w:ind w:left="360"/>
        <w:jc w:val="center"/>
        <w:rPr>
          <w:rFonts w:asciiTheme="majorHAnsi" w:eastAsia="Calibri" w:hAnsiTheme="majorHAnsi" w:cs="Calibri"/>
          <w:sz w:val="22"/>
          <w:szCs w:val="22"/>
        </w:rPr>
      </w:pPr>
      <w:r w:rsidRPr="008205D0">
        <w:rPr>
          <w:rFonts w:asciiTheme="majorHAnsi" w:eastAsia="Calibri" w:hAnsiTheme="majorHAnsi" w:cs="Calibri"/>
          <w:sz w:val="22"/>
          <w:szCs w:val="22"/>
        </w:rPr>
        <w:t xml:space="preserve">Expiration date: </w:t>
      </w:r>
      <w:r w:rsidR="008205D0" w:rsidRPr="008205D0">
        <w:rPr>
          <w:rFonts w:asciiTheme="majorHAnsi" w:eastAsia="Calibri" w:hAnsiTheme="majorHAnsi" w:cs="Calibri"/>
          <w:sz w:val="22"/>
          <w:szCs w:val="22"/>
        </w:rPr>
        <w:t>June 1</w:t>
      </w:r>
      <w:r w:rsidR="00421CF4">
        <w:rPr>
          <w:rFonts w:asciiTheme="majorHAnsi" w:eastAsia="Calibri" w:hAnsiTheme="majorHAnsi" w:cs="Calibri"/>
          <w:sz w:val="22"/>
          <w:szCs w:val="22"/>
        </w:rPr>
        <w:t>0</w:t>
      </w:r>
      <w:r w:rsidR="008205D0" w:rsidRPr="008205D0">
        <w:rPr>
          <w:rFonts w:asciiTheme="majorHAnsi" w:eastAsia="Calibri" w:hAnsiTheme="majorHAnsi" w:cs="Calibri"/>
          <w:sz w:val="22"/>
          <w:szCs w:val="22"/>
        </w:rPr>
        <w:t>, 2021</w:t>
      </w:r>
    </w:p>
    <w:p w:rsidR="00264B3A" w:rsidRPr="00264B3A" w:rsidRDefault="00264B3A" w:rsidP="00264B3A">
      <w:pPr>
        <w:ind w:left="360"/>
        <w:jc w:val="center"/>
        <w:rPr>
          <w:rFonts w:asciiTheme="majorHAnsi" w:eastAsia="Calibri" w:hAnsiTheme="majorHAnsi" w:cs="Calibri"/>
          <w:sz w:val="22"/>
          <w:szCs w:val="22"/>
        </w:rPr>
      </w:pPr>
    </w:p>
    <w:p w:rsidR="002F5FBC" w:rsidRPr="00264B3A" w:rsidRDefault="0065560B">
      <w:pPr>
        <w:jc w:val="center"/>
        <w:rPr>
          <w:rFonts w:asciiTheme="majorHAnsi" w:eastAsia="Calibri" w:hAnsiTheme="majorHAnsi" w:cs="Calibri"/>
          <w:sz w:val="22"/>
          <w:szCs w:val="22"/>
        </w:rPr>
      </w:pPr>
      <w:r w:rsidRPr="00264B3A">
        <w:rPr>
          <w:rFonts w:asciiTheme="majorHAnsi" w:eastAsia="Calibri" w:hAnsiTheme="majorHAnsi" w:cs="Calibri"/>
          <w:sz w:val="22"/>
          <w:szCs w:val="22"/>
        </w:rPr>
        <w:t>Estimated time to complete activity: 1 hour</w:t>
      </w:r>
    </w:p>
    <w:p w:rsidR="002F5FBC" w:rsidRPr="00264B3A" w:rsidRDefault="002F5FBC">
      <w:pPr>
        <w:jc w:val="center"/>
        <w:rPr>
          <w:rFonts w:asciiTheme="majorHAnsi" w:eastAsia="Calibri" w:hAnsiTheme="majorHAnsi" w:cs="Calibri"/>
          <w:sz w:val="22"/>
          <w:szCs w:val="22"/>
        </w:rPr>
      </w:pPr>
    </w:p>
    <w:p w:rsidR="00264B3A" w:rsidRPr="00264B3A" w:rsidRDefault="00264B3A" w:rsidP="00264B3A">
      <w:pPr>
        <w:jc w:val="both"/>
        <w:rPr>
          <w:rFonts w:asciiTheme="majorHAnsi" w:eastAsia="Calibri" w:hAnsiTheme="majorHAnsi" w:cs="Calibri"/>
          <w:color w:val="222222"/>
          <w:sz w:val="22"/>
          <w:szCs w:val="22"/>
          <w:highlight w:val="white"/>
        </w:rPr>
      </w:pPr>
      <w:r w:rsidRPr="00264B3A">
        <w:rPr>
          <w:rFonts w:asciiTheme="majorHAnsi" w:eastAsia="Calibri" w:hAnsiTheme="majorHAnsi" w:cs="Calibri"/>
          <w:color w:val="222222"/>
          <w:sz w:val="22"/>
          <w:szCs w:val="22"/>
          <w:highlight w:val="white"/>
        </w:rPr>
        <w:t>Recommendations for computer software, operating system, and internet speed as follows.</w:t>
      </w:r>
    </w:p>
    <w:p w:rsidR="00264B3A" w:rsidRPr="00264B3A" w:rsidRDefault="00264B3A" w:rsidP="00264B3A">
      <w:pPr>
        <w:jc w:val="both"/>
        <w:rPr>
          <w:rFonts w:asciiTheme="majorHAnsi" w:eastAsia="Calibri" w:hAnsiTheme="majorHAnsi" w:cs="Calibri"/>
          <w:color w:val="222222"/>
          <w:sz w:val="22"/>
          <w:szCs w:val="22"/>
          <w:highlight w:val="white"/>
        </w:rPr>
      </w:pPr>
      <w:r w:rsidRPr="00264B3A">
        <w:rPr>
          <w:rFonts w:asciiTheme="majorHAnsi" w:eastAsia="Calibri" w:hAnsiTheme="majorHAnsi" w:cs="Calibri"/>
          <w:color w:val="222222"/>
          <w:sz w:val="22"/>
          <w:szCs w:val="22"/>
          <w:highlight w:val="white"/>
        </w:rPr>
        <w:t>1) High speed internet access which allows internet browsing and video playback,</w:t>
      </w:r>
    </w:p>
    <w:p w:rsidR="00264B3A" w:rsidRPr="00264B3A" w:rsidRDefault="00264B3A" w:rsidP="00264B3A">
      <w:pPr>
        <w:jc w:val="both"/>
        <w:rPr>
          <w:rFonts w:asciiTheme="majorHAnsi" w:eastAsia="Calibri" w:hAnsiTheme="majorHAnsi" w:cs="Calibri"/>
          <w:color w:val="222222"/>
          <w:sz w:val="22"/>
          <w:szCs w:val="22"/>
          <w:highlight w:val="white"/>
        </w:rPr>
      </w:pPr>
      <w:r w:rsidRPr="00264B3A">
        <w:rPr>
          <w:rFonts w:asciiTheme="majorHAnsi" w:eastAsia="Calibri" w:hAnsiTheme="majorHAnsi" w:cs="Calibri"/>
          <w:color w:val="222222"/>
          <w:sz w:val="22"/>
          <w:szCs w:val="22"/>
          <w:highlight w:val="white"/>
        </w:rPr>
        <w:t>2) Up to date web browser software (Windows IE, Chrome, Firefox or Safari),</w:t>
      </w:r>
    </w:p>
    <w:p w:rsidR="00264B3A" w:rsidRPr="00264B3A" w:rsidRDefault="00264B3A" w:rsidP="00264B3A">
      <w:pPr>
        <w:jc w:val="both"/>
        <w:rPr>
          <w:rFonts w:asciiTheme="majorHAnsi" w:eastAsia="Calibri" w:hAnsiTheme="majorHAnsi" w:cs="Calibri"/>
          <w:color w:val="222222"/>
          <w:sz w:val="22"/>
          <w:szCs w:val="22"/>
          <w:highlight w:val="white"/>
        </w:rPr>
      </w:pPr>
      <w:r w:rsidRPr="00264B3A">
        <w:rPr>
          <w:rFonts w:asciiTheme="majorHAnsi" w:eastAsia="Calibri" w:hAnsiTheme="majorHAnsi" w:cs="Calibri"/>
          <w:color w:val="222222"/>
          <w:sz w:val="22"/>
          <w:szCs w:val="22"/>
          <w:highlight w:val="white"/>
        </w:rPr>
        <w:t>3) Windows OS 7, 8, 8.1 or 10 or Mac OSX systems and</w:t>
      </w:r>
    </w:p>
    <w:p w:rsidR="00264B3A" w:rsidRPr="00264B3A" w:rsidRDefault="00264B3A" w:rsidP="00264B3A">
      <w:pPr>
        <w:jc w:val="both"/>
        <w:rPr>
          <w:rFonts w:asciiTheme="majorHAnsi" w:eastAsia="Calibri" w:hAnsiTheme="majorHAnsi" w:cs="Calibri"/>
          <w:color w:val="222222"/>
          <w:sz w:val="22"/>
          <w:szCs w:val="22"/>
          <w:highlight w:val="white"/>
        </w:rPr>
      </w:pPr>
      <w:r w:rsidRPr="00264B3A">
        <w:rPr>
          <w:rFonts w:asciiTheme="majorHAnsi" w:eastAsia="Calibri" w:hAnsiTheme="majorHAnsi" w:cs="Calibri"/>
          <w:color w:val="222222"/>
          <w:sz w:val="22"/>
          <w:szCs w:val="22"/>
          <w:highlight w:val="white"/>
        </w:rPr>
        <w:t>4) Recommended internet connectivity could be either cable, isdn or at a minimum a 1mb business connection.</w:t>
      </w:r>
    </w:p>
    <w:p w:rsidR="00264B3A" w:rsidRPr="00264B3A" w:rsidRDefault="00264B3A" w:rsidP="00264B3A">
      <w:pPr>
        <w:jc w:val="center"/>
        <w:rPr>
          <w:rFonts w:asciiTheme="majorHAnsi" w:eastAsia="Calibri" w:hAnsiTheme="majorHAnsi" w:cs="Calibri"/>
          <w:sz w:val="22"/>
          <w:szCs w:val="22"/>
        </w:rPr>
      </w:pPr>
      <w:r w:rsidRPr="00264B3A">
        <w:rPr>
          <w:rFonts w:asciiTheme="majorHAnsi" w:eastAsia="Calibri" w:hAnsiTheme="majorHAnsi" w:cs="Calibri"/>
          <w:sz w:val="22"/>
          <w:szCs w:val="22"/>
        </w:rPr>
        <w:t xml:space="preserve"> </w:t>
      </w:r>
    </w:p>
    <w:p w:rsidR="00264B3A" w:rsidRPr="00264B3A" w:rsidRDefault="00264B3A" w:rsidP="00264B3A">
      <w:pPr>
        <w:jc w:val="center"/>
        <w:rPr>
          <w:rFonts w:asciiTheme="majorHAnsi" w:eastAsia="Calibri" w:hAnsiTheme="majorHAnsi" w:cs="Calibri"/>
          <w:sz w:val="22"/>
          <w:szCs w:val="22"/>
        </w:rPr>
      </w:pPr>
      <w:r w:rsidRPr="00264B3A">
        <w:rPr>
          <w:rFonts w:asciiTheme="majorHAnsi" w:eastAsia="Calibri" w:hAnsiTheme="majorHAnsi" w:cs="Calibri"/>
          <w:sz w:val="22"/>
          <w:szCs w:val="22"/>
        </w:rPr>
        <w:t>Jointly provided by Postgraduate Institute for Medicine and AAPT.</w:t>
      </w:r>
    </w:p>
    <w:p w:rsidR="002F5FBC" w:rsidRPr="00264B3A" w:rsidRDefault="002F5FBC">
      <w:pPr>
        <w:pStyle w:val="Heading2"/>
        <w:rPr>
          <w:rFonts w:asciiTheme="majorHAnsi" w:eastAsia="Calibri" w:hAnsiTheme="majorHAnsi" w:cs="Calibri"/>
          <w:sz w:val="22"/>
          <w:szCs w:val="22"/>
        </w:rPr>
      </w:pPr>
    </w:p>
    <w:p w:rsidR="002F5FBC" w:rsidRPr="00264B3A" w:rsidRDefault="0065560B">
      <w:pPr>
        <w:pStyle w:val="Heading2"/>
        <w:rPr>
          <w:rFonts w:asciiTheme="majorHAnsi" w:eastAsia="Calibri" w:hAnsiTheme="majorHAnsi" w:cs="Calibri"/>
          <w:i w:val="0"/>
          <w:sz w:val="22"/>
          <w:szCs w:val="22"/>
        </w:rPr>
      </w:pPr>
      <w:r w:rsidRPr="00264B3A">
        <w:rPr>
          <w:rFonts w:asciiTheme="majorHAnsi" w:eastAsia="Calibri" w:hAnsiTheme="majorHAnsi" w:cs="Calibri"/>
          <w:b/>
          <w:i w:val="0"/>
          <w:sz w:val="22"/>
          <w:szCs w:val="22"/>
        </w:rPr>
        <w:t>Target Audience</w:t>
      </w:r>
    </w:p>
    <w:p w:rsidR="002F5FBC" w:rsidRPr="00264B3A" w:rsidRDefault="0065560B">
      <w:pPr>
        <w:pStyle w:val="Heading2"/>
        <w:rPr>
          <w:rFonts w:asciiTheme="majorHAnsi" w:eastAsia="Calibri" w:hAnsiTheme="majorHAnsi" w:cs="Calibri"/>
          <w:i w:val="0"/>
          <w:sz w:val="22"/>
          <w:szCs w:val="22"/>
        </w:rPr>
      </w:pPr>
      <w:r w:rsidRPr="00264B3A">
        <w:rPr>
          <w:rFonts w:asciiTheme="majorHAnsi" w:eastAsia="Calibri" w:hAnsiTheme="majorHAnsi" w:cs="Calibri"/>
          <w:i w:val="0"/>
          <w:sz w:val="22"/>
          <w:szCs w:val="22"/>
        </w:rPr>
        <w:t>This activity is intended for pharmacy technicians to enhance their professional skills and teamwork.</w:t>
      </w:r>
    </w:p>
    <w:p w:rsidR="002F5FBC" w:rsidRPr="00264B3A" w:rsidRDefault="002F5FBC">
      <w:pPr>
        <w:rPr>
          <w:rFonts w:asciiTheme="majorHAnsi" w:hAnsiTheme="majorHAnsi"/>
          <w:sz w:val="22"/>
          <w:szCs w:val="22"/>
        </w:rPr>
      </w:pPr>
    </w:p>
    <w:p w:rsidR="002F5FBC" w:rsidRPr="00264B3A" w:rsidRDefault="0065560B">
      <w:pPr>
        <w:pStyle w:val="Heading2"/>
        <w:rPr>
          <w:rFonts w:asciiTheme="majorHAnsi" w:eastAsia="Calibri" w:hAnsiTheme="majorHAnsi" w:cs="Calibri"/>
          <w:i w:val="0"/>
          <w:sz w:val="22"/>
          <w:szCs w:val="22"/>
        </w:rPr>
      </w:pPr>
      <w:r w:rsidRPr="00264B3A">
        <w:rPr>
          <w:rFonts w:asciiTheme="majorHAnsi" w:eastAsia="Calibri" w:hAnsiTheme="majorHAnsi" w:cs="Calibri"/>
          <w:b/>
          <w:i w:val="0"/>
          <w:sz w:val="22"/>
          <w:szCs w:val="22"/>
        </w:rPr>
        <w:t>Educational Objectives</w:t>
      </w: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After completing this activity, the participant should be better able to:</w:t>
      </w:r>
    </w:p>
    <w:p w:rsidR="002F5FBC" w:rsidRPr="00264B3A" w:rsidRDefault="002F5FBC">
      <w:pPr>
        <w:tabs>
          <w:tab w:val="center" w:pos="4320"/>
          <w:tab w:val="right" w:pos="8640"/>
        </w:tabs>
        <w:rPr>
          <w:rFonts w:asciiTheme="majorHAnsi" w:eastAsia="Calibri" w:hAnsiTheme="majorHAnsi" w:cs="Calibri"/>
          <w:sz w:val="22"/>
          <w:szCs w:val="22"/>
        </w:rPr>
      </w:pPr>
    </w:p>
    <w:p w:rsidR="002374D1" w:rsidRPr="002374D1" w:rsidRDefault="002374D1" w:rsidP="002374D1">
      <w:pPr>
        <w:pStyle w:val="ListParagraph"/>
        <w:numPr>
          <w:ilvl w:val="0"/>
          <w:numId w:val="16"/>
        </w:numPr>
        <w:rPr>
          <w:rFonts w:asciiTheme="majorHAnsi" w:eastAsia="Calibri" w:hAnsiTheme="majorHAnsi" w:cs="Calibri"/>
          <w:sz w:val="22"/>
          <w:szCs w:val="22"/>
        </w:rPr>
      </w:pPr>
      <w:r w:rsidRPr="002374D1">
        <w:rPr>
          <w:rFonts w:asciiTheme="majorHAnsi" w:eastAsia="Calibri" w:hAnsiTheme="majorHAnsi" w:cs="Calibri"/>
          <w:sz w:val="22"/>
          <w:szCs w:val="22"/>
        </w:rPr>
        <w:t>List presentation, symptoms and diagnostic criteria of major depressive disorder.</w:t>
      </w:r>
    </w:p>
    <w:p w:rsidR="002374D1" w:rsidRPr="002374D1" w:rsidRDefault="002374D1" w:rsidP="002374D1">
      <w:pPr>
        <w:pStyle w:val="ListParagraph"/>
        <w:numPr>
          <w:ilvl w:val="0"/>
          <w:numId w:val="16"/>
        </w:numPr>
        <w:rPr>
          <w:rFonts w:asciiTheme="majorHAnsi" w:eastAsia="Calibri" w:hAnsiTheme="majorHAnsi" w:cs="Calibri"/>
          <w:sz w:val="22"/>
          <w:szCs w:val="22"/>
        </w:rPr>
      </w:pPr>
      <w:r w:rsidRPr="002374D1">
        <w:rPr>
          <w:rFonts w:asciiTheme="majorHAnsi" w:eastAsia="Calibri" w:hAnsiTheme="majorHAnsi" w:cs="Calibri"/>
          <w:sz w:val="22"/>
          <w:szCs w:val="22"/>
        </w:rPr>
        <w:t xml:space="preserve">Recommend an optimal therapeutic regimen. </w:t>
      </w:r>
    </w:p>
    <w:p w:rsidR="002374D1" w:rsidRPr="002374D1" w:rsidRDefault="002374D1" w:rsidP="002374D1">
      <w:pPr>
        <w:pStyle w:val="ListParagraph"/>
        <w:numPr>
          <w:ilvl w:val="0"/>
          <w:numId w:val="16"/>
        </w:numPr>
        <w:rPr>
          <w:rFonts w:asciiTheme="majorHAnsi" w:eastAsia="Calibri" w:hAnsiTheme="majorHAnsi" w:cs="Calibri"/>
          <w:sz w:val="22"/>
          <w:szCs w:val="22"/>
        </w:rPr>
      </w:pPr>
      <w:r w:rsidRPr="002374D1">
        <w:rPr>
          <w:rFonts w:asciiTheme="majorHAnsi" w:eastAsia="Calibri" w:hAnsiTheme="majorHAnsi" w:cs="Calibri"/>
          <w:sz w:val="22"/>
          <w:szCs w:val="22"/>
        </w:rPr>
        <w:t>Monitor the effectiveness of the selected therapy.</w:t>
      </w:r>
    </w:p>
    <w:p w:rsidR="008205D0" w:rsidRDefault="008205D0" w:rsidP="002374D1">
      <w:pPr>
        <w:rPr>
          <w:rFonts w:asciiTheme="majorHAnsi" w:eastAsia="Calibri" w:hAnsiTheme="majorHAnsi" w:cs="Calibri"/>
          <w:b/>
          <w:sz w:val="22"/>
          <w:szCs w:val="22"/>
        </w:rPr>
      </w:pPr>
    </w:p>
    <w:p w:rsidR="002F5FBC" w:rsidRPr="00264B3A" w:rsidRDefault="0065560B" w:rsidP="002374D1">
      <w:pPr>
        <w:rPr>
          <w:rFonts w:asciiTheme="majorHAnsi" w:eastAsia="Calibri" w:hAnsiTheme="majorHAnsi" w:cs="Calibri"/>
          <w:sz w:val="22"/>
          <w:szCs w:val="22"/>
        </w:rPr>
      </w:pPr>
      <w:r w:rsidRPr="00264B3A">
        <w:rPr>
          <w:rFonts w:asciiTheme="majorHAnsi" w:eastAsia="Calibri" w:hAnsiTheme="majorHAnsi" w:cs="Calibri"/>
          <w:b/>
          <w:sz w:val="22"/>
          <w:szCs w:val="22"/>
        </w:rPr>
        <w:t>Faculty</w:t>
      </w:r>
    </w:p>
    <w:p w:rsidR="00264B3A" w:rsidRPr="00264B3A" w:rsidRDefault="002374D1" w:rsidP="00264B3A">
      <w:pPr>
        <w:rPr>
          <w:rFonts w:asciiTheme="majorHAnsi" w:hAnsiTheme="majorHAnsi"/>
          <w:sz w:val="22"/>
          <w:szCs w:val="22"/>
        </w:rPr>
      </w:pPr>
      <w:r w:rsidRPr="002374D1">
        <w:rPr>
          <w:smallCaps/>
        </w:rPr>
        <w:t>DR. TAMMIELEE DEMLER, UB SCHOOL OF PHARMACY &amp; PHARMACEUTICAL SCIENCES</w:t>
      </w:r>
    </w:p>
    <w:p w:rsidR="00264B3A" w:rsidRPr="00264B3A" w:rsidRDefault="00264B3A" w:rsidP="00264B3A">
      <w:pPr>
        <w:rPr>
          <w:rFonts w:asciiTheme="majorHAnsi" w:hAnsiTheme="majorHAnsi"/>
          <w:sz w:val="22"/>
          <w:szCs w:val="22"/>
        </w:rPr>
      </w:pPr>
    </w:p>
    <w:p w:rsidR="00264B3A" w:rsidRPr="00264B3A" w:rsidRDefault="00264B3A" w:rsidP="00264B3A">
      <w:pPr>
        <w:rPr>
          <w:rFonts w:asciiTheme="majorHAnsi" w:hAnsiTheme="majorHAnsi"/>
          <w:b/>
          <w:bCs/>
          <w:sz w:val="22"/>
          <w:szCs w:val="22"/>
          <w:u w:val="single"/>
        </w:rPr>
      </w:pPr>
      <w:r w:rsidRPr="00264B3A">
        <w:rPr>
          <w:rFonts w:asciiTheme="majorHAnsi" w:hAnsiTheme="majorHAnsi"/>
          <w:b/>
          <w:bCs/>
          <w:sz w:val="22"/>
          <w:szCs w:val="22"/>
          <w:u w:val="single"/>
        </w:rPr>
        <w:t>Joint Accreditation Statement</w:t>
      </w:r>
    </w:p>
    <w:p w:rsidR="00264B3A" w:rsidRPr="00264B3A" w:rsidRDefault="008205D0" w:rsidP="008205D0">
      <w:pPr>
        <w:rPr>
          <w:rFonts w:asciiTheme="majorHAnsi" w:hAnsiTheme="majorHAnsi"/>
          <w:sz w:val="22"/>
          <w:szCs w:val="22"/>
          <w:shd w:val="clear" w:color="auto" w:fill="FFFFFF"/>
        </w:rPr>
      </w:pPr>
      <w:r w:rsidRPr="00264B3A">
        <w:rPr>
          <w:rFonts w:asciiTheme="majorHAnsi" w:hAnsiTheme="majorHAnsi"/>
          <w:noProof/>
          <w:sz w:val="22"/>
          <w:szCs w:val="22"/>
        </w:rPr>
        <w:lastRenderedPageBreak/>
        <w:drawing>
          <wp:inline distT="0" distB="0" distL="0" distR="0" wp14:anchorId="787C7FD9" wp14:editId="5B41A70F">
            <wp:extent cx="460384" cy="670560"/>
            <wp:effectExtent l="9208" t="0" r="6032" b="6033"/>
            <wp:docPr id="3" name="Picture 3" descr="C:\Users\lmclaughlin\Desktop\Frequently Used\XX Joint Accredit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laughlin\Desktop\Frequently Used\XX Joint Accreditatio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68172" cy="681904"/>
                    </a:xfrm>
                    <a:prstGeom prst="rect">
                      <a:avLst/>
                    </a:prstGeom>
                    <a:noFill/>
                    <a:ln>
                      <a:noFill/>
                    </a:ln>
                  </pic:spPr>
                </pic:pic>
              </a:graphicData>
            </a:graphic>
          </wp:inline>
        </w:drawing>
      </w:r>
      <w:r w:rsidRPr="008205D0">
        <w:t xml:space="preserve"> </w:t>
      </w:r>
      <w:r w:rsidRPr="008205D0">
        <w:rPr>
          <w:rFonts w:asciiTheme="majorHAnsi" w:hAnsiTheme="majorHAnsi"/>
          <w:sz w:val="22"/>
          <w:szCs w:val="22"/>
          <w:shd w:val="clear" w:color="auto" w:fill="FFFFFF"/>
        </w:rPr>
        <w:t>In support of improving patient care, this activity has been planned and implemented by the P</w:t>
      </w:r>
      <w:r w:rsidR="00264B3A" w:rsidRPr="00264B3A">
        <w:rPr>
          <w:rFonts w:asciiTheme="majorHAnsi" w:hAnsiTheme="majorHAnsi"/>
          <w:sz w:val="22"/>
          <w:szCs w:val="22"/>
          <w:shd w:val="clear" w:color="auto" w:fill="FFFFFF"/>
        </w:rPr>
        <w:t>ostgraduate Institute for Medicine and AA</w:t>
      </w:r>
      <w:r w:rsidR="00E96D44">
        <w:rPr>
          <w:rFonts w:asciiTheme="majorHAnsi" w:hAnsiTheme="majorHAnsi"/>
          <w:sz w:val="22"/>
          <w:szCs w:val="22"/>
          <w:shd w:val="clear" w:color="auto" w:fill="FFFFFF"/>
        </w:rPr>
        <w:t>PT</w:t>
      </w:r>
      <w:r w:rsidR="00264B3A" w:rsidRPr="00264B3A">
        <w:rPr>
          <w:rFonts w:asciiTheme="majorHAnsi" w:hAnsiTheme="majorHAnsi"/>
          <w:sz w:val="22"/>
          <w:szCs w:val="22"/>
          <w:shd w:val="clear" w:color="auto" w:fill="FFFFFF"/>
        </w:rPr>
        <w:t>.  Postgraduate Institute for Medicine is jointly accredited by the Accreditation Council for Continuing Medical Education (ACCME), the Accreditation Council for Pharmacy Education (ACPE), and the American Nurses Credentialing Center (ANCC), to provide continuing education for the healthcare team.</w:t>
      </w:r>
    </w:p>
    <w:p w:rsidR="00837E85" w:rsidRDefault="00837E85" w:rsidP="00264B3A">
      <w:pPr>
        <w:rPr>
          <w:rFonts w:asciiTheme="majorHAnsi" w:hAnsiTheme="majorHAnsi"/>
          <w:b/>
          <w:sz w:val="22"/>
          <w:szCs w:val="22"/>
          <w:u w:val="single"/>
          <w:shd w:val="clear" w:color="auto" w:fill="FFFFFF"/>
        </w:rPr>
      </w:pPr>
    </w:p>
    <w:p w:rsidR="00264B3A" w:rsidRPr="00264B3A" w:rsidRDefault="00264B3A" w:rsidP="00264B3A">
      <w:pPr>
        <w:rPr>
          <w:rFonts w:asciiTheme="majorHAnsi" w:hAnsiTheme="majorHAnsi"/>
          <w:b/>
          <w:sz w:val="22"/>
          <w:szCs w:val="22"/>
          <w:u w:val="single"/>
          <w:shd w:val="clear" w:color="auto" w:fill="FFFFFF"/>
        </w:rPr>
      </w:pPr>
      <w:r w:rsidRPr="00264B3A">
        <w:rPr>
          <w:rFonts w:asciiTheme="majorHAnsi" w:hAnsiTheme="majorHAnsi"/>
          <w:b/>
          <w:sz w:val="22"/>
          <w:szCs w:val="22"/>
          <w:u w:val="single"/>
          <w:shd w:val="clear" w:color="auto" w:fill="FFFFFF"/>
        </w:rPr>
        <w:t xml:space="preserve">Continuing Pharmacy Education </w:t>
      </w:r>
    </w:p>
    <w:p w:rsidR="00264B3A" w:rsidRPr="00264B3A" w:rsidRDefault="00264B3A" w:rsidP="00264B3A">
      <w:pPr>
        <w:rPr>
          <w:rFonts w:asciiTheme="majorHAnsi" w:hAnsiTheme="majorHAnsi"/>
          <w:sz w:val="22"/>
          <w:szCs w:val="22"/>
          <w:shd w:val="clear" w:color="auto" w:fill="FFFFFF"/>
        </w:rPr>
      </w:pPr>
      <w:r w:rsidRPr="00264B3A">
        <w:rPr>
          <w:rFonts w:asciiTheme="majorHAnsi" w:hAnsiTheme="majorHAnsi"/>
          <w:sz w:val="22"/>
          <w:szCs w:val="22"/>
          <w:shd w:val="clear" w:color="auto" w:fill="FFFFFF"/>
        </w:rPr>
        <w:t>Postgraduate Institute for Medicine designates this contin</w:t>
      </w:r>
      <w:r w:rsidR="006D275A">
        <w:rPr>
          <w:rFonts w:asciiTheme="majorHAnsi" w:hAnsiTheme="majorHAnsi"/>
          <w:sz w:val="22"/>
          <w:szCs w:val="22"/>
          <w:shd w:val="clear" w:color="auto" w:fill="FFFFFF"/>
        </w:rPr>
        <w:t>uing education activity for 1 contact hour (0.1 CEU</w:t>
      </w:r>
      <w:r w:rsidRPr="00264B3A">
        <w:rPr>
          <w:rFonts w:asciiTheme="majorHAnsi" w:hAnsiTheme="majorHAnsi"/>
          <w:sz w:val="22"/>
          <w:szCs w:val="22"/>
          <w:shd w:val="clear" w:color="auto" w:fill="FFFFFF"/>
        </w:rPr>
        <w:t xml:space="preserve">) of the Accreditation Council for Pharmacy Education. </w:t>
      </w:r>
    </w:p>
    <w:p w:rsidR="00264B3A" w:rsidRPr="00264B3A" w:rsidRDefault="00264B3A" w:rsidP="00264B3A">
      <w:pPr>
        <w:rPr>
          <w:rFonts w:asciiTheme="majorHAnsi" w:hAnsiTheme="majorHAnsi"/>
          <w:sz w:val="22"/>
          <w:szCs w:val="22"/>
          <w:shd w:val="clear" w:color="auto" w:fill="FFFFFF"/>
        </w:rPr>
      </w:pPr>
      <w:r w:rsidRPr="00264B3A">
        <w:rPr>
          <w:rFonts w:asciiTheme="majorHAnsi" w:hAnsiTheme="majorHAnsi"/>
          <w:sz w:val="22"/>
          <w:szCs w:val="22"/>
          <w:shd w:val="clear" w:color="auto" w:fill="FFFFFF"/>
        </w:rPr>
        <w:t xml:space="preserve">(Universal Activity Number - </w:t>
      </w:r>
      <w:r w:rsidR="008205D0" w:rsidRPr="008205D0">
        <w:rPr>
          <w:rFonts w:asciiTheme="majorHAnsi" w:hAnsiTheme="majorHAnsi"/>
          <w:sz w:val="22"/>
          <w:szCs w:val="22"/>
          <w:shd w:val="clear" w:color="auto" w:fill="FFFFFF"/>
        </w:rPr>
        <w:t>J</w:t>
      </w:r>
      <w:r w:rsidR="008205D0">
        <w:rPr>
          <w:rFonts w:asciiTheme="majorHAnsi" w:hAnsiTheme="majorHAnsi"/>
          <w:sz w:val="22"/>
          <w:szCs w:val="22"/>
          <w:shd w:val="clear" w:color="auto" w:fill="FFFFFF"/>
        </w:rPr>
        <w:t>A4008162-9999-19-836-H01-T</w:t>
      </w:r>
      <w:r w:rsidRPr="00264B3A">
        <w:rPr>
          <w:rFonts w:asciiTheme="majorHAnsi" w:hAnsiTheme="majorHAnsi"/>
          <w:sz w:val="22"/>
          <w:szCs w:val="22"/>
          <w:shd w:val="clear" w:color="auto" w:fill="FFFFFF"/>
        </w:rPr>
        <w:t>)</w:t>
      </w:r>
    </w:p>
    <w:p w:rsidR="00264B3A" w:rsidRPr="00264B3A" w:rsidRDefault="00264B3A" w:rsidP="00264B3A">
      <w:pPr>
        <w:rPr>
          <w:rFonts w:asciiTheme="majorHAnsi" w:hAnsiTheme="majorHAnsi"/>
          <w:sz w:val="22"/>
          <w:szCs w:val="22"/>
          <w:shd w:val="clear" w:color="auto" w:fill="FFFFFF"/>
        </w:rPr>
      </w:pPr>
      <w:r w:rsidRPr="00264B3A">
        <w:rPr>
          <w:rFonts w:asciiTheme="majorHAnsi" w:hAnsiTheme="majorHAnsi"/>
          <w:sz w:val="22"/>
          <w:szCs w:val="22"/>
          <w:shd w:val="clear" w:color="auto" w:fill="FFFFFF"/>
        </w:rPr>
        <w:t xml:space="preserve">Type of Activity: knowledge  </w:t>
      </w:r>
    </w:p>
    <w:p w:rsidR="002F5FBC" w:rsidRPr="00264B3A" w:rsidRDefault="002F5FBC">
      <w:pPr>
        <w:rPr>
          <w:rFonts w:asciiTheme="majorHAnsi" w:eastAsia="Calibri" w:hAnsiTheme="majorHAnsi" w:cs="Calibri"/>
          <w:sz w:val="22"/>
          <w:szCs w:val="22"/>
        </w:rPr>
      </w:pPr>
    </w:p>
    <w:p w:rsidR="002F5FBC" w:rsidRPr="00264B3A" w:rsidRDefault="0065560B">
      <w:pPr>
        <w:pStyle w:val="Heading2"/>
        <w:rPr>
          <w:rFonts w:asciiTheme="majorHAnsi" w:eastAsia="Calibri" w:hAnsiTheme="majorHAnsi" w:cs="Calibri"/>
          <w:i w:val="0"/>
          <w:sz w:val="22"/>
          <w:szCs w:val="22"/>
        </w:rPr>
      </w:pPr>
      <w:r w:rsidRPr="00264B3A">
        <w:rPr>
          <w:rFonts w:asciiTheme="majorHAnsi" w:eastAsia="Calibri" w:hAnsiTheme="majorHAnsi" w:cs="Calibri"/>
          <w:b/>
          <w:i w:val="0"/>
          <w:sz w:val="22"/>
          <w:szCs w:val="22"/>
        </w:rPr>
        <w:t>Disclosure of Conflicts of Interest</w:t>
      </w: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Postgraduate Institute for Medicine (PIM) requires instructors, planners, managers and other individuals who are in a position to control the content of this activity to disclose any real or apparent conflict of interest (COI) they may have as related to the content of this activity. All identified COI are thoroughly vetted and resolved according to PIM policy.  PIM is committed to providing its learners with high quality CME activities and related materials that promote improvements or quality in healthcare and not a specific proprietary business interest of a commercial interest.</w:t>
      </w:r>
    </w:p>
    <w:p w:rsidR="002F5FBC" w:rsidRPr="00264B3A" w:rsidRDefault="002F5FBC">
      <w:pPr>
        <w:rPr>
          <w:rFonts w:asciiTheme="majorHAnsi" w:eastAsia="Calibri" w:hAnsiTheme="majorHAnsi" w:cs="Calibri"/>
          <w:sz w:val="22"/>
          <w:szCs w:val="22"/>
        </w:rPr>
      </w:pP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 xml:space="preserve">Faculty </w:t>
      </w:r>
    </w:p>
    <w:p w:rsidR="002F5FBC" w:rsidRPr="00264B3A" w:rsidRDefault="002374D1" w:rsidP="00D05970">
      <w:pPr>
        <w:rPr>
          <w:rFonts w:asciiTheme="majorHAnsi" w:eastAsia="Calibri" w:hAnsiTheme="majorHAnsi" w:cs="Calibri"/>
          <w:sz w:val="22"/>
          <w:szCs w:val="22"/>
        </w:rPr>
      </w:pPr>
      <w:r w:rsidRPr="002374D1">
        <w:rPr>
          <w:smallCaps/>
        </w:rPr>
        <w:t>DR. TAMMIELEE DEMLER,</w:t>
      </w:r>
      <w:r w:rsidR="00D05970" w:rsidRPr="00E93A7A">
        <w:rPr>
          <w:smallCaps/>
        </w:rPr>
        <w:t xml:space="preserve"> </w:t>
      </w:r>
      <w:r w:rsidR="0065560B" w:rsidRPr="00264B3A">
        <w:rPr>
          <w:rFonts w:asciiTheme="majorHAnsi" w:eastAsia="Calibri" w:hAnsiTheme="majorHAnsi" w:cs="Calibri"/>
          <w:sz w:val="22"/>
          <w:szCs w:val="22"/>
        </w:rPr>
        <w:t>ha</w:t>
      </w:r>
      <w:r w:rsidR="00D838EE">
        <w:rPr>
          <w:rFonts w:asciiTheme="majorHAnsi" w:eastAsia="Calibri" w:hAnsiTheme="majorHAnsi" w:cs="Calibri"/>
          <w:sz w:val="22"/>
          <w:szCs w:val="22"/>
        </w:rPr>
        <w:t>s</w:t>
      </w:r>
      <w:r w:rsidR="00942591">
        <w:rPr>
          <w:rFonts w:asciiTheme="majorHAnsi" w:eastAsia="Calibri" w:hAnsiTheme="majorHAnsi" w:cs="Calibri"/>
          <w:sz w:val="22"/>
          <w:szCs w:val="22"/>
        </w:rPr>
        <w:t xml:space="preserve"> </w:t>
      </w:r>
      <w:r w:rsidR="0065560B" w:rsidRPr="00264B3A">
        <w:rPr>
          <w:rFonts w:asciiTheme="majorHAnsi" w:eastAsia="Calibri" w:hAnsiTheme="majorHAnsi" w:cs="Calibri"/>
          <w:sz w:val="22"/>
          <w:szCs w:val="22"/>
        </w:rPr>
        <w:t>nothing to disclose.</w:t>
      </w:r>
    </w:p>
    <w:p w:rsidR="002F5FBC" w:rsidRPr="00264B3A" w:rsidRDefault="002F5FBC">
      <w:pPr>
        <w:rPr>
          <w:rFonts w:asciiTheme="majorHAnsi" w:eastAsia="Calibri" w:hAnsiTheme="majorHAnsi" w:cs="Calibri"/>
          <w:sz w:val="22"/>
          <w:szCs w:val="22"/>
        </w:rPr>
      </w:pP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Planners and Managers</w:t>
      </w: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The PIM planners and managers have nothing to disclose. The AAPT planners and managers have nothing to disclose.</w:t>
      </w:r>
    </w:p>
    <w:p w:rsidR="002F5FBC" w:rsidRPr="00264B3A" w:rsidRDefault="002F5FBC">
      <w:pPr>
        <w:rPr>
          <w:rFonts w:asciiTheme="majorHAnsi" w:eastAsia="Calibri" w:hAnsiTheme="majorHAnsi" w:cs="Calibri"/>
          <w:sz w:val="22"/>
          <w:szCs w:val="22"/>
        </w:rPr>
      </w:pPr>
    </w:p>
    <w:p w:rsidR="002F5FBC" w:rsidRPr="00264B3A" w:rsidRDefault="0065560B">
      <w:pPr>
        <w:pStyle w:val="Heading2"/>
        <w:rPr>
          <w:rFonts w:asciiTheme="majorHAnsi" w:eastAsia="Calibri" w:hAnsiTheme="majorHAnsi" w:cs="Calibri"/>
          <w:sz w:val="22"/>
          <w:szCs w:val="22"/>
        </w:rPr>
      </w:pPr>
      <w:r w:rsidRPr="00264B3A">
        <w:rPr>
          <w:rFonts w:asciiTheme="majorHAnsi" w:eastAsia="Calibri" w:hAnsiTheme="majorHAnsi" w:cs="Calibri"/>
          <w:sz w:val="22"/>
          <w:szCs w:val="22"/>
        </w:rPr>
        <w:t>Media - Internet</w:t>
      </w:r>
    </w:p>
    <w:p w:rsidR="002F5FBC" w:rsidRPr="00264B3A" w:rsidRDefault="002F5FBC">
      <w:pPr>
        <w:rPr>
          <w:rFonts w:asciiTheme="majorHAnsi" w:eastAsia="Calibri" w:hAnsiTheme="majorHAnsi" w:cs="Calibri"/>
          <w:sz w:val="22"/>
          <w:szCs w:val="22"/>
        </w:rPr>
      </w:pPr>
    </w:p>
    <w:p w:rsidR="002F5FBC" w:rsidRPr="00264B3A" w:rsidRDefault="0065560B">
      <w:pPr>
        <w:pStyle w:val="Heading2"/>
        <w:rPr>
          <w:rFonts w:asciiTheme="majorHAnsi" w:eastAsia="Calibri" w:hAnsiTheme="majorHAnsi" w:cs="Calibri"/>
          <w:i w:val="0"/>
          <w:sz w:val="22"/>
          <w:szCs w:val="22"/>
        </w:rPr>
      </w:pPr>
      <w:r w:rsidRPr="00264B3A">
        <w:rPr>
          <w:rFonts w:asciiTheme="majorHAnsi" w:eastAsia="Calibri" w:hAnsiTheme="majorHAnsi" w:cs="Calibri"/>
          <w:b/>
          <w:i w:val="0"/>
          <w:sz w:val="22"/>
          <w:szCs w:val="22"/>
        </w:rPr>
        <w:lastRenderedPageBreak/>
        <w:t>Disclosure of Unlabeled Use</w:t>
      </w: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 xml:space="preserve">This educational activity may contain discussion of published and/or investigational uses of agents that are not indicated by the FDA. The planners of this activity do not recommend the use of any agent outside of the labeled indications.  </w:t>
      </w:r>
    </w:p>
    <w:p w:rsidR="002F5FBC" w:rsidRPr="00264B3A" w:rsidRDefault="002F5FBC">
      <w:pPr>
        <w:rPr>
          <w:rFonts w:asciiTheme="majorHAnsi" w:eastAsia="Calibri" w:hAnsiTheme="majorHAnsi" w:cs="Calibri"/>
          <w:sz w:val="22"/>
          <w:szCs w:val="22"/>
        </w:rPr>
      </w:pP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The opinions expressed in the educational activity are those of the faculty and do not necessarily represent the views of the planners.  Please refer to the official prescribing information for each product for discussion of approved indications, contraindications, and warnings.</w:t>
      </w:r>
    </w:p>
    <w:p w:rsidR="002F5FBC" w:rsidRPr="00264B3A" w:rsidRDefault="002F5FBC">
      <w:pPr>
        <w:rPr>
          <w:rFonts w:asciiTheme="majorHAnsi" w:eastAsia="Calibri" w:hAnsiTheme="majorHAnsi" w:cs="Calibri"/>
          <w:sz w:val="22"/>
          <w:szCs w:val="22"/>
        </w:rPr>
      </w:pPr>
    </w:p>
    <w:p w:rsidR="002F5FBC" w:rsidRPr="00264B3A" w:rsidRDefault="0065560B">
      <w:pPr>
        <w:pStyle w:val="Heading2"/>
        <w:rPr>
          <w:rFonts w:asciiTheme="majorHAnsi" w:eastAsia="Calibri" w:hAnsiTheme="majorHAnsi" w:cs="Calibri"/>
          <w:i w:val="0"/>
          <w:sz w:val="22"/>
          <w:szCs w:val="22"/>
        </w:rPr>
      </w:pPr>
      <w:r w:rsidRPr="00264B3A">
        <w:rPr>
          <w:rFonts w:asciiTheme="majorHAnsi" w:eastAsia="Calibri" w:hAnsiTheme="majorHAnsi" w:cs="Calibri"/>
          <w:b/>
          <w:i w:val="0"/>
          <w:sz w:val="22"/>
          <w:szCs w:val="22"/>
        </w:rPr>
        <w:t>Disclaimer</w:t>
      </w:r>
    </w:p>
    <w:p w:rsidR="002F5FBC" w:rsidRPr="00264B3A" w:rsidRDefault="0065560B">
      <w:pPr>
        <w:rPr>
          <w:rFonts w:asciiTheme="majorHAnsi" w:eastAsia="Calibri" w:hAnsiTheme="majorHAnsi" w:cs="Calibri"/>
          <w:sz w:val="22"/>
          <w:szCs w:val="22"/>
        </w:rPr>
      </w:pPr>
      <w:r w:rsidRPr="00264B3A">
        <w:rPr>
          <w:rFonts w:asciiTheme="majorHAnsi" w:eastAsia="Calibri" w:hAnsiTheme="majorHAnsi" w:cs="Calibri"/>
          <w:sz w:val="22"/>
          <w:szCs w:val="22"/>
        </w:rPr>
        <w:t>Participants have an implied responsibility to use the newly acquired information to enhance patient outcomes and their own professional development. The information presented in this activity is not meant to serve as a guideline for patient management. Any procedures, medications, or other courses of diagnosis or treatment discussed or suggested in this activity should not be used by clinicians without evaluation of their patient’s conditions and possible contraindications and/or dangers in use, review of any applicable manufacturer’s product information, and comparison with recommendations of other authorities.</w:t>
      </w:r>
    </w:p>
    <w:p w:rsidR="00264B3A" w:rsidRPr="00264B3A" w:rsidRDefault="00264B3A">
      <w:pPr>
        <w:rPr>
          <w:rFonts w:asciiTheme="majorHAnsi" w:eastAsia="Calibri" w:hAnsiTheme="majorHAnsi" w:cs="Calibri"/>
          <w:sz w:val="22"/>
          <w:szCs w:val="22"/>
        </w:rPr>
      </w:pPr>
    </w:p>
    <w:p w:rsidR="00264B3A" w:rsidRPr="00264B3A" w:rsidRDefault="00264B3A" w:rsidP="00264B3A">
      <w:pPr>
        <w:pStyle w:val="Heading2"/>
        <w:rPr>
          <w:rFonts w:asciiTheme="majorHAnsi" w:eastAsia="Calibri" w:hAnsiTheme="majorHAnsi" w:cs="Calibri"/>
          <w:i w:val="0"/>
          <w:sz w:val="22"/>
          <w:szCs w:val="22"/>
        </w:rPr>
      </w:pPr>
      <w:r w:rsidRPr="00264B3A">
        <w:rPr>
          <w:rFonts w:asciiTheme="majorHAnsi" w:eastAsia="Calibri" w:hAnsiTheme="majorHAnsi" w:cs="Calibri"/>
          <w:b/>
          <w:i w:val="0"/>
          <w:sz w:val="22"/>
          <w:szCs w:val="22"/>
        </w:rPr>
        <w:t>Method of Participation and Request for Credit</w:t>
      </w:r>
    </w:p>
    <w:p w:rsidR="00264B3A" w:rsidRPr="00264B3A" w:rsidRDefault="00264B3A" w:rsidP="00264B3A">
      <w:pPr>
        <w:rPr>
          <w:rFonts w:asciiTheme="majorHAnsi" w:eastAsia="Calibri" w:hAnsiTheme="majorHAnsi" w:cs="Calibri"/>
          <w:sz w:val="22"/>
          <w:szCs w:val="22"/>
        </w:rPr>
      </w:pPr>
      <w:r w:rsidRPr="00264B3A">
        <w:rPr>
          <w:rFonts w:asciiTheme="majorHAnsi" w:eastAsia="Calibri" w:hAnsiTheme="majorHAnsi" w:cs="Calibri"/>
          <w:sz w:val="22"/>
          <w:szCs w:val="22"/>
        </w:rPr>
        <w:t xml:space="preserve">There are no fees for participating and receiving CE credit for this activity. During the period release date </w:t>
      </w:r>
      <w:r w:rsidR="008205D0">
        <w:rPr>
          <w:rFonts w:asciiTheme="majorHAnsi" w:eastAsia="Calibri" w:hAnsiTheme="majorHAnsi" w:cs="Calibri"/>
          <w:sz w:val="22"/>
          <w:szCs w:val="22"/>
        </w:rPr>
        <w:t>June 1</w:t>
      </w:r>
      <w:r w:rsidR="00421CF4">
        <w:rPr>
          <w:rFonts w:asciiTheme="majorHAnsi" w:eastAsia="Calibri" w:hAnsiTheme="majorHAnsi" w:cs="Calibri"/>
          <w:sz w:val="22"/>
          <w:szCs w:val="22"/>
        </w:rPr>
        <w:t>0</w:t>
      </w:r>
      <w:r w:rsidR="008205D0">
        <w:rPr>
          <w:rFonts w:asciiTheme="majorHAnsi" w:eastAsia="Calibri" w:hAnsiTheme="majorHAnsi" w:cs="Calibri"/>
          <w:sz w:val="22"/>
          <w:szCs w:val="22"/>
        </w:rPr>
        <w:t>, 2019</w:t>
      </w:r>
      <w:r w:rsidRPr="00264B3A">
        <w:rPr>
          <w:rFonts w:asciiTheme="majorHAnsi" w:eastAsia="Calibri" w:hAnsiTheme="majorHAnsi" w:cs="Calibri"/>
          <w:sz w:val="22"/>
          <w:szCs w:val="22"/>
        </w:rPr>
        <w:t xml:space="preserve"> through expiration date </w:t>
      </w:r>
      <w:r w:rsidR="008205D0">
        <w:rPr>
          <w:rFonts w:asciiTheme="majorHAnsi" w:eastAsia="Calibri" w:hAnsiTheme="majorHAnsi" w:cs="Calibri"/>
          <w:sz w:val="22"/>
          <w:szCs w:val="22"/>
        </w:rPr>
        <w:t>June 1</w:t>
      </w:r>
      <w:r w:rsidR="00421CF4">
        <w:rPr>
          <w:rFonts w:asciiTheme="majorHAnsi" w:eastAsia="Calibri" w:hAnsiTheme="majorHAnsi" w:cs="Calibri"/>
          <w:sz w:val="22"/>
          <w:szCs w:val="22"/>
        </w:rPr>
        <w:t>0</w:t>
      </w:r>
      <w:r w:rsidR="008205D0">
        <w:rPr>
          <w:rFonts w:asciiTheme="majorHAnsi" w:eastAsia="Calibri" w:hAnsiTheme="majorHAnsi" w:cs="Calibri"/>
          <w:sz w:val="22"/>
          <w:szCs w:val="22"/>
        </w:rPr>
        <w:t>, 2021</w:t>
      </w:r>
      <w:r w:rsidRPr="00264B3A">
        <w:rPr>
          <w:rFonts w:asciiTheme="majorHAnsi" w:eastAsia="Calibri" w:hAnsiTheme="majorHAnsi" w:cs="Calibri"/>
          <w:sz w:val="22"/>
          <w:szCs w:val="22"/>
        </w:rPr>
        <w:t xml:space="preserve">, participants must read the learning objectives and faculty disclosures and study the educational activity.  </w:t>
      </w:r>
    </w:p>
    <w:p w:rsidR="00264B3A" w:rsidRPr="00264B3A" w:rsidRDefault="00264B3A" w:rsidP="00264B3A">
      <w:pPr>
        <w:rPr>
          <w:rFonts w:asciiTheme="majorHAnsi" w:eastAsia="Calibri" w:hAnsiTheme="majorHAnsi" w:cs="Calibri"/>
          <w:sz w:val="22"/>
          <w:szCs w:val="22"/>
        </w:rPr>
      </w:pPr>
    </w:p>
    <w:p w:rsidR="00264B3A" w:rsidRPr="00264B3A" w:rsidRDefault="00264B3A" w:rsidP="00264B3A">
      <w:pPr>
        <w:rPr>
          <w:rFonts w:asciiTheme="majorHAnsi" w:hAnsiTheme="majorHAnsi"/>
          <w:sz w:val="22"/>
          <w:szCs w:val="22"/>
        </w:rPr>
      </w:pPr>
      <w:bookmarkStart w:id="0" w:name="_GoBack"/>
      <w:bookmarkEnd w:id="0"/>
    </w:p>
    <w:sectPr w:rsidR="00264B3A" w:rsidRPr="00264B3A">
      <w:headerReference w:type="default" r:id="rId8"/>
      <w:footerReference w:type="default" r:id="rId9"/>
      <w:headerReference w:type="first" r:id="rId10"/>
      <w:pgSz w:w="12240" w:h="15840"/>
      <w:pgMar w:top="1440" w:right="1800" w:bottom="1152" w:left="1800" w:header="99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54" w:rsidRDefault="0065560B">
      <w:r>
        <w:separator/>
      </w:r>
    </w:p>
  </w:endnote>
  <w:endnote w:type="continuationSeparator" w:id="0">
    <w:p w:rsidR="00991254" w:rsidRDefault="0065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S Mincho"/>
    <w:charset w:val="00"/>
    <w:family w:val="auto"/>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65560B">
    <w:pPr>
      <w:tabs>
        <w:tab w:val="center" w:pos="4320"/>
        <w:tab w:val="right" w:pos="8640"/>
      </w:tabs>
    </w:pPr>
    <w:r>
      <w:fldChar w:fldCharType="begin"/>
    </w:r>
    <w:r>
      <w:instrText>PAGE</w:instrText>
    </w:r>
    <w:r>
      <w:fldChar w:fldCharType="separate"/>
    </w:r>
    <w:r w:rsidR="00DE68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54" w:rsidRDefault="0065560B">
      <w:r>
        <w:separator/>
      </w:r>
    </w:p>
  </w:footnote>
  <w:footnote w:type="continuationSeparator" w:id="0">
    <w:p w:rsidR="00991254" w:rsidRDefault="0065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2F5FBC">
    <w:pPr>
      <w:tabs>
        <w:tab w:val="center" w:pos="4320"/>
        <w:tab w:val="right" w:pos="8640"/>
      </w:tabs>
      <w:ind w:hanging="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BC" w:rsidRDefault="0065560B">
    <w:pPr>
      <w:tabs>
        <w:tab w:val="center" w:pos="4320"/>
        <w:tab w:val="right" w:pos="8640"/>
      </w:tabs>
      <w:ind w:left="-806"/>
    </w:pPr>
    <w:r>
      <w:rPr>
        <w:noProof/>
      </w:rPr>
      <w:drawing>
        <wp:inline distT="0" distB="0" distL="114300" distR="114300">
          <wp:extent cx="2331085" cy="604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31085" cy="6045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EDD"/>
    <w:multiLevelType w:val="hybridMultilevel"/>
    <w:tmpl w:val="E2428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87AA1"/>
    <w:multiLevelType w:val="hybridMultilevel"/>
    <w:tmpl w:val="9796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80CBB"/>
    <w:multiLevelType w:val="hybridMultilevel"/>
    <w:tmpl w:val="146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25F8"/>
    <w:multiLevelType w:val="hybridMultilevel"/>
    <w:tmpl w:val="A83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25C44"/>
    <w:multiLevelType w:val="hybridMultilevel"/>
    <w:tmpl w:val="CF94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70BAD"/>
    <w:multiLevelType w:val="hybridMultilevel"/>
    <w:tmpl w:val="3C1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E1369"/>
    <w:multiLevelType w:val="hybridMultilevel"/>
    <w:tmpl w:val="908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5D50"/>
    <w:multiLevelType w:val="hybridMultilevel"/>
    <w:tmpl w:val="08A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85800"/>
    <w:multiLevelType w:val="hybridMultilevel"/>
    <w:tmpl w:val="A76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4076F"/>
    <w:multiLevelType w:val="hybridMultilevel"/>
    <w:tmpl w:val="B0EE52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535B76"/>
    <w:multiLevelType w:val="hybridMultilevel"/>
    <w:tmpl w:val="353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36E4"/>
    <w:multiLevelType w:val="hybridMultilevel"/>
    <w:tmpl w:val="0626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C1A37"/>
    <w:multiLevelType w:val="hybridMultilevel"/>
    <w:tmpl w:val="D410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96757"/>
    <w:multiLevelType w:val="hybridMultilevel"/>
    <w:tmpl w:val="A0F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7327"/>
    <w:multiLevelType w:val="hybridMultilevel"/>
    <w:tmpl w:val="B0C0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F44D21"/>
    <w:multiLevelType w:val="multilevel"/>
    <w:tmpl w:val="8140F6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3"/>
  </w:num>
  <w:num w:numId="3">
    <w:abstractNumId w:val="11"/>
  </w:num>
  <w:num w:numId="4">
    <w:abstractNumId w:val="9"/>
  </w:num>
  <w:num w:numId="5">
    <w:abstractNumId w:val="4"/>
  </w:num>
  <w:num w:numId="6">
    <w:abstractNumId w:val="0"/>
  </w:num>
  <w:num w:numId="7">
    <w:abstractNumId w:val="7"/>
  </w:num>
  <w:num w:numId="8">
    <w:abstractNumId w:val="12"/>
  </w:num>
  <w:num w:numId="9">
    <w:abstractNumId w:val="6"/>
  </w:num>
  <w:num w:numId="10">
    <w:abstractNumId w:val="14"/>
  </w:num>
  <w:num w:numId="11">
    <w:abstractNumId w:val="5"/>
  </w:num>
  <w:num w:numId="12">
    <w:abstractNumId w:val="13"/>
  </w:num>
  <w:num w:numId="13">
    <w:abstractNumId w:val="10"/>
  </w:num>
  <w:num w:numId="14">
    <w:abstractNumId w:val="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C"/>
    <w:rsid w:val="000E3664"/>
    <w:rsid w:val="002374D1"/>
    <w:rsid w:val="00264B3A"/>
    <w:rsid w:val="002F5FBC"/>
    <w:rsid w:val="00421CF4"/>
    <w:rsid w:val="00586787"/>
    <w:rsid w:val="0059422B"/>
    <w:rsid w:val="005E0AD9"/>
    <w:rsid w:val="00645EC7"/>
    <w:rsid w:val="0065560B"/>
    <w:rsid w:val="00661BD8"/>
    <w:rsid w:val="006D275A"/>
    <w:rsid w:val="007774EF"/>
    <w:rsid w:val="008205D0"/>
    <w:rsid w:val="00837E85"/>
    <w:rsid w:val="00894CB6"/>
    <w:rsid w:val="008D0FA4"/>
    <w:rsid w:val="00942591"/>
    <w:rsid w:val="00944507"/>
    <w:rsid w:val="00991254"/>
    <w:rsid w:val="009D7291"/>
    <w:rsid w:val="00A15020"/>
    <w:rsid w:val="00B218DF"/>
    <w:rsid w:val="00C671E3"/>
    <w:rsid w:val="00C7345E"/>
    <w:rsid w:val="00D05970"/>
    <w:rsid w:val="00D838EE"/>
    <w:rsid w:val="00DE68A8"/>
    <w:rsid w:val="00E96D44"/>
    <w:rsid w:val="00ED186E"/>
    <w:rsid w:val="00FA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4315-63CB-4A32-8012-063B8F21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u w:val="single"/>
    </w:rPr>
  </w:style>
  <w:style w:type="paragraph" w:styleId="Heading2">
    <w:name w:val="heading 2"/>
    <w:basedOn w:val="Normal"/>
    <w:next w:val="Normal"/>
    <w:pPr>
      <w:keepNext/>
      <w:outlineLvl w:val="1"/>
    </w:pPr>
    <w:rPr>
      <w:i/>
    </w:rPr>
  </w:style>
  <w:style w:type="paragraph" w:styleId="Heading3">
    <w:name w:val="heading 3"/>
    <w:basedOn w:val="Normal"/>
    <w:next w:val="Normal"/>
    <w:pPr>
      <w:keepNext/>
      <w:jc w:val="center"/>
      <w:outlineLvl w:val="2"/>
    </w:pPr>
    <w:rPr>
      <w:rFonts w:ascii="Times New Roman" w:eastAsia="Times New Roman" w:hAnsi="Times New Roman" w:cs="Times New Roman"/>
      <w:b/>
      <w:smallCaps/>
      <w:sz w:val="32"/>
      <w:szCs w:val="32"/>
    </w:rPr>
  </w:style>
  <w:style w:type="paragraph" w:styleId="Heading4">
    <w:name w:val="heading 4"/>
    <w:basedOn w:val="Normal"/>
    <w:next w:val="Normal"/>
    <w:pPr>
      <w:keepNext/>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64B3A"/>
    <w:pPr>
      <w:ind w:left="720"/>
      <w:contextualSpacing/>
    </w:pPr>
  </w:style>
  <w:style w:type="character" w:styleId="Hyperlink">
    <w:name w:val="Hyperlink"/>
    <w:basedOn w:val="DefaultParagraphFont"/>
    <w:uiPriority w:val="99"/>
    <w:semiHidden/>
    <w:unhideWhenUsed/>
    <w:rsid w:val="00264B3A"/>
    <w:rPr>
      <w:color w:val="0563C1"/>
      <w:u w:val="single"/>
    </w:rPr>
  </w:style>
  <w:style w:type="paragraph" w:customStyle="1" w:styleId="TableParagraph">
    <w:name w:val="Table Paragraph"/>
    <w:basedOn w:val="Normal"/>
    <w:uiPriority w:val="1"/>
    <w:qFormat/>
    <w:rsid w:val="000E3664"/>
    <w:pPr>
      <w:widowControl w:val="0"/>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L Neville</dc:creator>
  <cp:lastModifiedBy>Neville, Judith L</cp:lastModifiedBy>
  <cp:revision>2</cp:revision>
  <dcterms:created xsi:type="dcterms:W3CDTF">2019-06-04T15:12:00Z</dcterms:created>
  <dcterms:modified xsi:type="dcterms:W3CDTF">2019-06-04T15:12:00Z</dcterms:modified>
</cp:coreProperties>
</file>